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058D" w14:textId="77777777" w:rsidR="004C35E4" w:rsidRPr="004C35E4" w:rsidRDefault="004C35E4" w:rsidP="002D0F6A">
      <w:pPr>
        <w:spacing w:before="120" w:after="240" w:line="240" w:lineRule="auto"/>
        <w:jc w:val="center"/>
        <w:rPr>
          <w:rFonts w:ascii="Calibri" w:eastAsia="Calibri" w:hAnsi="Calibri" w:cs="Calibri"/>
          <w:b/>
          <w:bCs/>
          <w:color w:val="000000"/>
          <w:sz w:val="44"/>
          <w:szCs w:val="44"/>
          <w:lang w:eastAsia="ja-JP"/>
        </w:rPr>
      </w:pPr>
      <w:r w:rsidRPr="004C35E4">
        <w:rPr>
          <w:rFonts w:ascii="Calibri" w:eastAsia="Calibri" w:hAnsi="Calibri" w:cs="Calibri"/>
          <w:b/>
          <w:bCs/>
          <w:color w:val="487D79"/>
          <w:sz w:val="44"/>
          <w:szCs w:val="44"/>
          <w:lang w:eastAsia="ja-JP"/>
        </w:rPr>
        <w:t>Collaborative Stewardship Starter &amp; Builder Kit</w:t>
      </w:r>
    </w:p>
    <w:p w14:paraId="7F64CE04" w14:textId="22679F09" w:rsidR="004C35E4" w:rsidRPr="004C35E4" w:rsidRDefault="004C35E4" w:rsidP="002D0F6A">
      <w:pPr>
        <w:spacing w:before="120"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</w:pPr>
      <w:r w:rsidRPr="004C35E4"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  <w:t>Worksheet: How to Choose the Right Fiscal Sponsor</w:t>
      </w:r>
    </w:p>
    <w:p w14:paraId="44057F8C" w14:textId="77777777" w:rsidR="00886D19" w:rsidRDefault="004C35E4" w:rsidP="004C35E4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Segoe UI"/>
          <w:kern w:val="36"/>
          <w14:ligatures w14:val="none"/>
        </w:rPr>
      </w:pPr>
      <w:r w:rsidRPr="004C35E4">
        <w:rPr>
          <w:rFonts w:ascii="Georgia" w:eastAsia="Times New Roman" w:hAnsi="Georgia" w:cs="Segoe UI"/>
          <w:kern w:val="36"/>
          <w14:ligatures w14:val="none"/>
        </w:rPr>
        <w:t xml:space="preserve">Choosing the right fiscal sponsor is one of the most consequential early decisions a stewardship collaborative can make, shaping how money flows, how partners work together, and how confidently the group can grow. </w:t>
      </w:r>
    </w:p>
    <w:p w14:paraId="4AFB3549" w14:textId="3605A84B" w:rsidR="004C35E4" w:rsidRPr="004C35E4" w:rsidRDefault="004C35E4" w:rsidP="004C35E4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Segoe UI"/>
          <w:kern w:val="36"/>
          <w14:ligatures w14:val="none"/>
        </w:rPr>
      </w:pPr>
      <w:r w:rsidRPr="004C35E4">
        <w:rPr>
          <w:rFonts w:ascii="Georgia" w:eastAsia="Times New Roman" w:hAnsi="Georgia" w:cs="Segoe UI"/>
          <w:kern w:val="36"/>
          <w14:ligatures w14:val="none"/>
        </w:rPr>
        <w:t xml:space="preserve">A strong fiscal sponsor doesn’t just process funds—they provide the administrative backbone, compliance safeguards, and operational stability that allow partners to focus on shared stewardship goals. The key is finding a sponsor whose services, values, and capacity align with the collaborative’s stage of development and the complexity of its work. Below are key considerations that </w:t>
      </w:r>
      <w:r w:rsidR="00A0309A">
        <w:rPr>
          <w:rFonts w:ascii="Georgia" w:eastAsia="Times New Roman" w:hAnsi="Georgia" w:cs="Segoe UI"/>
          <w:kern w:val="36"/>
          <w14:ligatures w14:val="none"/>
        </w:rPr>
        <w:t>partners within a</w:t>
      </w:r>
      <w:r w:rsidRPr="004C35E4">
        <w:rPr>
          <w:rFonts w:ascii="Georgia" w:eastAsia="Times New Roman" w:hAnsi="Georgia" w:cs="Segoe UI"/>
          <w:kern w:val="36"/>
          <w14:ligatures w14:val="none"/>
        </w:rPr>
        <w:t xml:space="preserve"> stewardship collaborative can use when choosing the type of fiscal sponsor that best fits their work.</w:t>
      </w:r>
    </w:p>
    <w:p w14:paraId="636B4248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Strategic Fit</w:t>
      </w:r>
    </w:p>
    <w:p w14:paraId="24DAAB69" w14:textId="77777777" w:rsidR="004C35E4" w:rsidRPr="004C35E4" w:rsidRDefault="004C35E4" w:rsidP="002D0F6A">
      <w:pPr>
        <w:numPr>
          <w:ilvl w:val="0"/>
          <w:numId w:val="20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Does the sponsor understand collaborative, cross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organizational work rather than single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entity programs?</w:t>
      </w:r>
    </w:p>
    <w:p w14:paraId="73EE9A28" w14:textId="77777777" w:rsidR="004C35E4" w:rsidRPr="004C35E4" w:rsidRDefault="004C35E4" w:rsidP="002D0F6A">
      <w:pPr>
        <w:numPr>
          <w:ilvl w:val="0"/>
          <w:numId w:val="20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Can they support the collaborative’s mission, values, and long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term direction without steering it?</w:t>
      </w:r>
    </w:p>
    <w:p w14:paraId="239CE785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Scope of Services</w:t>
      </w:r>
    </w:p>
    <w:p w14:paraId="556A9DE0" w14:textId="77777777" w:rsidR="004C35E4" w:rsidRPr="004C35E4" w:rsidRDefault="004C35E4" w:rsidP="002D0F6A">
      <w:pPr>
        <w:numPr>
          <w:ilvl w:val="0"/>
          <w:numId w:val="21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What level of financial services do they provide (basic bookkeeping vs. full grants management, contracting, HR, insurance)?</w:t>
      </w:r>
    </w:p>
    <w:p w14:paraId="76377BEE" w14:textId="77777777" w:rsidR="004C35E4" w:rsidRPr="004C35E4" w:rsidRDefault="004C35E4" w:rsidP="002D0F6A">
      <w:pPr>
        <w:numPr>
          <w:ilvl w:val="0"/>
          <w:numId w:val="21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 xml:space="preserve">Can they </w:t>
      </w:r>
      <w:proofErr w:type="gramStart"/>
      <w:r w:rsidRPr="004C35E4">
        <w:rPr>
          <w:rFonts w:ascii="Georgia" w:eastAsia="Times New Roman" w:hAnsi="Georgia" w:cs="Times New Roman"/>
          <w:kern w:val="0"/>
          <w14:ligatures w14:val="none"/>
        </w:rPr>
        <w:t>handle</w:t>
      </w:r>
      <w:proofErr w:type="gramEnd"/>
      <w:r w:rsidRPr="004C35E4">
        <w:rPr>
          <w:rFonts w:ascii="Georgia" w:eastAsia="Times New Roman" w:hAnsi="Georgia" w:cs="Times New Roman"/>
          <w:kern w:val="0"/>
          <w14:ligatures w14:val="none"/>
        </w:rPr>
        <w:t xml:space="preserve"> multi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partner fund flow, subawards, and complex reporting requirements?</w:t>
      </w:r>
    </w:p>
    <w:p w14:paraId="499A4655" w14:textId="488BEA6E" w:rsidR="004C35E4" w:rsidRPr="004C35E4" w:rsidRDefault="004C35E4" w:rsidP="002D0F6A">
      <w:pPr>
        <w:numPr>
          <w:ilvl w:val="0"/>
          <w:numId w:val="21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 xml:space="preserve">Do they offer </w:t>
      </w:r>
      <w:proofErr w:type="gramStart"/>
      <w:r w:rsidRPr="004C35E4">
        <w:rPr>
          <w:rFonts w:ascii="Georgia" w:eastAsia="Times New Roman" w:hAnsi="Georgia" w:cs="Times New Roman"/>
          <w:kern w:val="0"/>
          <w14:ligatures w14:val="none"/>
        </w:rPr>
        <w:t>additional</w:t>
      </w:r>
      <w:proofErr w:type="gramEnd"/>
      <w:r w:rsidRPr="004C35E4">
        <w:rPr>
          <w:rFonts w:ascii="Georgia" w:eastAsia="Times New Roman" w:hAnsi="Georgia" w:cs="Times New Roman"/>
          <w:kern w:val="0"/>
          <w14:ligatures w14:val="none"/>
        </w:rPr>
        <w:t xml:space="preserve"> supports</w:t>
      </w:r>
      <w:r w:rsidR="00886D19">
        <w:rPr>
          <w:rFonts w:ascii="Georgia" w:eastAsia="Times New Roman" w:hAnsi="Georgia" w:cs="Times New Roman"/>
          <w:kern w:val="0"/>
          <w14:ligatures w14:val="none"/>
        </w:rPr>
        <w:t xml:space="preserve">, such as </w:t>
      </w:r>
      <w:r w:rsidRPr="004C35E4">
        <w:rPr>
          <w:rFonts w:ascii="Georgia" w:eastAsia="Times New Roman" w:hAnsi="Georgia" w:cs="Times New Roman"/>
          <w:kern w:val="0"/>
          <w14:ligatures w14:val="none"/>
        </w:rPr>
        <w:t>legal review, compliance, risk management, or administrative infrastructure?</w:t>
      </w:r>
    </w:p>
    <w:p w14:paraId="3E8901DF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Experience &amp; Capacity</w:t>
      </w:r>
    </w:p>
    <w:p w14:paraId="29199D6F" w14:textId="77777777" w:rsidR="004C35E4" w:rsidRPr="004C35E4" w:rsidRDefault="004C35E4" w:rsidP="002D0F6A">
      <w:pPr>
        <w:numPr>
          <w:ilvl w:val="0"/>
          <w:numId w:val="22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Do they have a track record with stewardship, conservation, or multi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stakeholder initiatives?</w:t>
      </w:r>
    </w:p>
    <w:p w14:paraId="56B9617F" w14:textId="25810724" w:rsidR="004C35E4" w:rsidRPr="004C35E4" w:rsidRDefault="004C35E4" w:rsidP="002D0F6A">
      <w:pPr>
        <w:numPr>
          <w:ilvl w:val="0"/>
          <w:numId w:val="22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 xml:space="preserve">Can they scale with the collaborative as it grows from </w:t>
      </w:r>
      <w:r w:rsidR="00886D19">
        <w:rPr>
          <w:rFonts w:ascii="Georgia" w:eastAsia="Times New Roman" w:hAnsi="Georgia" w:cs="Times New Roman"/>
          <w:kern w:val="0"/>
          <w14:ligatures w14:val="none"/>
        </w:rPr>
        <w:t xml:space="preserve">its </w:t>
      </w:r>
      <w:r w:rsidRPr="004C35E4">
        <w:rPr>
          <w:rFonts w:ascii="Georgia" w:eastAsia="Times New Roman" w:hAnsi="Georgia" w:cs="Times New Roman"/>
          <w:kern w:val="0"/>
          <w14:ligatures w14:val="none"/>
        </w:rPr>
        <w:t>forming to sustaining stages?</w:t>
      </w:r>
    </w:p>
    <w:p w14:paraId="20DE2B7E" w14:textId="13063E23" w:rsidR="004C35E4" w:rsidRPr="004C35E4" w:rsidRDefault="004C35E4" w:rsidP="002D0F6A">
      <w:pPr>
        <w:numPr>
          <w:ilvl w:val="0"/>
          <w:numId w:val="22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Are their systems (</w:t>
      </w:r>
      <w:r w:rsidR="00886D19">
        <w:rPr>
          <w:rFonts w:ascii="Georgia" w:eastAsia="Times New Roman" w:hAnsi="Georgia" w:cs="Times New Roman"/>
          <w:kern w:val="0"/>
          <w14:ligatures w14:val="none"/>
        </w:rPr>
        <w:t xml:space="preserve">e.g., </w:t>
      </w:r>
      <w:r w:rsidRPr="004C35E4">
        <w:rPr>
          <w:rFonts w:ascii="Georgia" w:eastAsia="Times New Roman" w:hAnsi="Georgia" w:cs="Times New Roman"/>
          <w:kern w:val="0"/>
          <w14:ligatures w14:val="none"/>
        </w:rPr>
        <w:t>accounting, contracting, procurement) robust enough for public and philanthropic funding?</w:t>
      </w:r>
    </w:p>
    <w:p w14:paraId="063738E6" w14:textId="77777777" w:rsidR="004C35E4" w:rsidRPr="004C35E4" w:rsidRDefault="004C35E4" w:rsidP="00886D19">
      <w:pPr>
        <w:keepNext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Governance &amp; Decision</w:t>
      </w: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noBreakHyphen/>
        <w:t>Making</w:t>
      </w:r>
    </w:p>
    <w:p w14:paraId="0F8E84E8" w14:textId="77777777" w:rsidR="004C35E4" w:rsidRPr="004C35E4" w:rsidRDefault="004C35E4" w:rsidP="00886D19">
      <w:pPr>
        <w:keepNext/>
        <w:numPr>
          <w:ilvl w:val="0"/>
          <w:numId w:val="23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How clearly do they define roles, authorities, and decision rights between the sponsor and the collaborative?</w:t>
      </w:r>
    </w:p>
    <w:p w14:paraId="698D7858" w14:textId="77777777" w:rsidR="004C35E4" w:rsidRPr="004C35E4" w:rsidRDefault="004C35E4" w:rsidP="00886D19">
      <w:pPr>
        <w:keepNext/>
        <w:numPr>
          <w:ilvl w:val="0"/>
          <w:numId w:val="23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Do they support shared governance models, advisory groups, or distributed leadership structures?</w:t>
      </w:r>
    </w:p>
    <w:p w14:paraId="734EAD6B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Cost Structure</w:t>
      </w:r>
    </w:p>
    <w:p w14:paraId="2C5FDFD4" w14:textId="77777777" w:rsidR="004C35E4" w:rsidRPr="004C35E4" w:rsidRDefault="004C35E4" w:rsidP="002D0F6A">
      <w:pPr>
        <w:numPr>
          <w:ilvl w:val="0"/>
          <w:numId w:val="24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Are their fees transparent, predictable, and aligned with the collaborative’s budget size and funding model?</w:t>
      </w:r>
    </w:p>
    <w:p w14:paraId="751A8887" w14:textId="77777777" w:rsidR="004C35E4" w:rsidRPr="004C35E4" w:rsidRDefault="004C35E4" w:rsidP="002D0F6A">
      <w:pPr>
        <w:numPr>
          <w:ilvl w:val="0"/>
          <w:numId w:val="24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Do they charge flat fees, percentage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based fees, or service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specific add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ons—and how will that affect sustainability?</w:t>
      </w:r>
    </w:p>
    <w:p w14:paraId="15F48BF2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Flexibility &amp; Responsiveness</w:t>
      </w:r>
    </w:p>
    <w:p w14:paraId="61A981C7" w14:textId="77777777" w:rsidR="004C35E4" w:rsidRPr="004C35E4" w:rsidRDefault="004C35E4" w:rsidP="002D0F6A">
      <w:pPr>
        <w:numPr>
          <w:ilvl w:val="0"/>
          <w:numId w:val="25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Can they adapt to the collaborative’s evolving needs, including rapid contracting, new funding streams, or emergent projects?</w:t>
      </w:r>
    </w:p>
    <w:p w14:paraId="3EE49858" w14:textId="77777777" w:rsidR="004C35E4" w:rsidRPr="004C35E4" w:rsidRDefault="004C35E4" w:rsidP="002D0F6A">
      <w:pPr>
        <w:numPr>
          <w:ilvl w:val="0"/>
          <w:numId w:val="25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How responsive are they to partner questions, approvals, and time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sensitive requests?</w:t>
      </w:r>
    </w:p>
    <w:p w14:paraId="62B534C5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Risk Tolerance &amp; Compliance</w:t>
      </w:r>
    </w:p>
    <w:p w14:paraId="5CB64A5F" w14:textId="77777777" w:rsidR="004C35E4" w:rsidRPr="004C35E4" w:rsidRDefault="004C35E4" w:rsidP="002D0F6A">
      <w:pPr>
        <w:numPr>
          <w:ilvl w:val="0"/>
          <w:numId w:val="26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Are they comfortable managing public funds, federal grants, or complex compliance requirements?</w:t>
      </w:r>
    </w:p>
    <w:p w14:paraId="5850126D" w14:textId="77777777" w:rsidR="004C35E4" w:rsidRPr="004C35E4" w:rsidRDefault="004C35E4" w:rsidP="002D0F6A">
      <w:pPr>
        <w:numPr>
          <w:ilvl w:val="0"/>
          <w:numId w:val="26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Do they have clear policies for risk management, insurance coverage, and liability protection for partners?</w:t>
      </w:r>
    </w:p>
    <w:p w14:paraId="12DFB95D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Cultural Fit</w:t>
      </w:r>
    </w:p>
    <w:p w14:paraId="2BD6EF7D" w14:textId="77777777" w:rsidR="004C35E4" w:rsidRPr="004C35E4" w:rsidRDefault="004C35E4" w:rsidP="002D0F6A">
      <w:pPr>
        <w:numPr>
          <w:ilvl w:val="0"/>
          <w:numId w:val="27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Do they work in a way that aligns with the collaborative’s culture—transparent, relational, community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centered, or equity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driven?</w:t>
      </w:r>
    </w:p>
    <w:p w14:paraId="6FAE6BEB" w14:textId="77777777" w:rsidR="004C35E4" w:rsidRPr="004C35E4" w:rsidRDefault="004C35E4" w:rsidP="002D0F6A">
      <w:pPr>
        <w:numPr>
          <w:ilvl w:val="0"/>
          <w:numId w:val="27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Will partners feel respected, supported, and well</w:t>
      </w:r>
      <w:r w:rsidRPr="004C35E4">
        <w:rPr>
          <w:rFonts w:ascii="Georgia" w:eastAsia="Times New Roman" w:hAnsi="Georgia" w:cs="Times New Roman"/>
          <w:kern w:val="0"/>
          <w14:ligatures w14:val="none"/>
        </w:rPr>
        <w:noBreakHyphen/>
        <w:t>served by their staff?</w:t>
      </w:r>
    </w:p>
    <w:p w14:paraId="116F0A97" w14:textId="77777777" w:rsidR="004C35E4" w:rsidRPr="004C35E4" w:rsidRDefault="004C35E4" w:rsidP="004C35E4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4C35E4">
        <w:rPr>
          <w:rFonts w:ascii="Georgia" w:eastAsia="Times New Roman" w:hAnsi="Georgia" w:cs="Times New Roman"/>
          <w:b/>
          <w:bCs/>
          <w:kern w:val="0"/>
          <w14:ligatures w14:val="none"/>
        </w:rPr>
        <w:t>Transition &amp; Exit Considerations</w:t>
      </w:r>
    </w:p>
    <w:p w14:paraId="6BF5EBD7" w14:textId="77777777" w:rsidR="004C35E4" w:rsidRPr="004C35E4" w:rsidRDefault="004C35E4" w:rsidP="002D0F6A">
      <w:pPr>
        <w:numPr>
          <w:ilvl w:val="0"/>
          <w:numId w:val="28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How easy is it to transition out of the fiscal sponsor if the collaborative evolves into a new model?</w:t>
      </w:r>
    </w:p>
    <w:p w14:paraId="54657EA8" w14:textId="77777777" w:rsidR="004C35E4" w:rsidRPr="004C35E4" w:rsidRDefault="004C35E4" w:rsidP="002D0F6A">
      <w:pPr>
        <w:numPr>
          <w:ilvl w:val="0"/>
          <w:numId w:val="28"/>
        </w:numPr>
        <w:spacing w:before="120" w:after="12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4C35E4">
        <w:rPr>
          <w:rFonts w:ascii="Georgia" w:eastAsia="Times New Roman" w:hAnsi="Georgia" w:cs="Times New Roman"/>
          <w:kern w:val="0"/>
          <w14:ligatures w14:val="none"/>
        </w:rPr>
        <w:t>Do they provide clear processes for transferring funds, contracts, and records?</w:t>
      </w:r>
    </w:p>
    <w:p w14:paraId="54B8CE11" w14:textId="0BF730DB" w:rsidR="004C35E4" w:rsidRPr="004C35E4" w:rsidRDefault="004C35E4" w:rsidP="004C35E4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sectPr w:rsidR="004C35E4" w:rsidRPr="004C35E4" w:rsidSect="00886D19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89E7" w14:textId="77777777" w:rsidR="00283FD6" w:rsidRDefault="00283FD6" w:rsidP="004C35E4">
      <w:pPr>
        <w:spacing w:after="0" w:line="240" w:lineRule="auto"/>
      </w:pPr>
      <w:r>
        <w:separator/>
      </w:r>
    </w:p>
  </w:endnote>
  <w:endnote w:type="continuationSeparator" w:id="0">
    <w:p w14:paraId="081FF690" w14:textId="77777777" w:rsidR="00283FD6" w:rsidRDefault="00283FD6" w:rsidP="004C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6535" w14:textId="77777777" w:rsidR="00886D19" w:rsidRPr="00886D19" w:rsidRDefault="00886D19" w:rsidP="00886D19">
    <w:pPr>
      <w:pStyle w:val="Footer"/>
      <w:rPr>
        <w:rFonts w:ascii="Georgia" w:hAnsi="Georgia"/>
        <w:noProof/>
        <w:sz w:val="20"/>
        <w:szCs w:val="20"/>
      </w:rPr>
    </w:pPr>
    <w:r w:rsidRPr="00886D19">
      <w:rPr>
        <w:rFonts w:ascii="Georgia" w:hAnsi="Georgia"/>
        <w:noProof/>
        <w:sz w:val="20"/>
        <w:szCs w:val="20"/>
      </w:rPr>
      <w:t xml:space="preserve">Please cite in direct use or derivatives as: Farrell, S. &amp; O’Herron, M. (2026). Collaborative stewardship toolkit. Parks California. </w:t>
    </w:r>
    <w:hyperlink r:id="rId1">
      <w:r w:rsidRPr="00886D19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https://calandscapestewardshipnetwork.org/collaborative-toolkit-2026</w:t>
      </w:r>
    </w:hyperlink>
    <w:r w:rsidRPr="00886D19">
      <w:rPr>
        <w:rFonts w:ascii="Georgia" w:hAnsi="Georgia"/>
        <w:noProof/>
        <w:sz w:val="20"/>
        <w:szCs w:val="20"/>
      </w:rPr>
      <w:t xml:space="preserve">. </w:t>
    </w:r>
  </w:p>
  <w:p w14:paraId="4BF3579A" w14:textId="77777777" w:rsidR="00886D19" w:rsidRPr="00886D19" w:rsidRDefault="00886D19" w:rsidP="00886D19">
    <w:pPr>
      <w:pStyle w:val="Footer"/>
      <w:rPr>
        <w:rFonts w:ascii="Georgia" w:hAnsi="Georgia"/>
        <w:noProof/>
        <w:sz w:val="20"/>
        <w:szCs w:val="20"/>
      </w:rPr>
    </w:pPr>
  </w:p>
  <w:p w14:paraId="5174955F" w14:textId="77777777" w:rsidR="00886D19" w:rsidRPr="00886D19" w:rsidRDefault="00886D19" w:rsidP="00886D19">
    <w:pPr>
      <w:pStyle w:val="Footer"/>
      <w:rPr>
        <w:rFonts w:ascii="Georgia" w:hAnsi="Georgia"/>
        <w:noProof/>
        <w:sz w:val="20"/>
        <w:szCs w:val="20"/>
      </w:rPr>
    </w:pPr>
    <w:r w:rsidRPr="00886D19">
      <w:rPr>
        <w:rFonts w:ascii="Georgia" w:hAnsi="Georgia"/>
        <w:noProof/>
        <w:sz w:val="20"/>
        <w:szCs w:val="20"/>
      </w:rPr>
      <w:t xml:space="preserve">The latest online toolkit is at: </w:t>
    </w:r>
    <w:hyperlink r:id="rId2">
      <w:r w:rsidRPr="00886D19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</w:t>
      </w:r>
    </w:hyperlink>
    <w:r w:rsidRPr="00886D19">
      <w:rPr>
        <w:rFonts w:ascii="Georgia" w:hAnsi="Georgia"/>
        <w:noProof/>
        <w:sz w:val="20"/>
        <w:szCs w:val="20"/>
      </w:rPr>
      <w:t xml:space="preserve">.  </w:t>
    </w:r>
  </w:p>
  <w:p w14:paraId="009342F8" w14:textId="77777777" w:rsidR="00886D19" w:rsidRPr="00886D19" w:rsidRDefault="00886D19" w:rsidP="00886D19">
    <w:pPr>
      <w:pStyle w:val="Footer"/>
      <w:rPr>
        <w:rFonts w:ascii="Georgia" w:hAnsi="Georgia"/>
        <w:noProof/>
        <w:sz w:val="20"/>
        <w:szCs w:val="20"/>
      </w:rPr>
    </w:pPr>
  </w:p>
  <w:p w14:paraId="639D0E15" w14:textId="77483BCC" w:rsidR="004C35E4" w:rsidRPr="00886D19" w:rsidRDefault="00886D19" w:rsidP="00886D19">
    <w:pPr>
      <w:pStyle w:val="Footer"/>
      <w:jc w:val="center"/>
      <w:rPr>
        <w:rFonts w:ascii="Georgia" w:hAnsi="Georgia"/>
        <w:color w:val="7F7F7F" w:themeColor="text1" w:themeTint="80"/>
        <w:sz w:val="28"/>
        <w:szCs w:val="28"/>
      </w:rPr>
    </w:pPr>
    <w:sdt>
      <w:sdtPr>
        <w:rPr>
          <w:rFonts w:ascii="Georgia" w:hAnsi="Georgia"/>
          <w:b/>
          <w:bCs/>
          <w:noProof/>
          <w:color w:val="7F7F7F" w:themeColor="text1" w:themeTint="80"/>
          <w:sz w:val="28"/>
          <w:szCs w:val="28"/>
        </w:rPr>
        <w:id w:val="922147314"/>
        <w:docPartObj>
          <w:docPartGallery w:val="Page Numbers (Bottom of Page)"/>
          <w:docPartUnique/>
        </w:docPartObj>
      </w:sdtPr>
      <w:sdtContent>
        <w:r w:rsidRPr="00886D19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begin"/>
        </w:r>
        <w:r w:rsidRPr="00886D19">
          <w:rPr>
            <w:rFonts w:ascii="Georgia" w:hAnsi="Georgia"/>
          </w:rPr>
          <w:instrText xml:space="preserve"> PAGE   \* MERGEFORMAT </w:instrText>
        </w:r>
        <w:r w:rsidRPr="00886D19">
          <w:rPr>
            <w:rFonts w:ascii="Georgia" w:hAnsi="Georgia"/>
            <w:color w:val="000000" w:themeColor="text1"/>
          </w:rPr>
          <w:fldChar w:fldCharType="separate"/>
        </w:r>
        <w:r w:rsidRPr="00886D19">
          <w:rPr>
            <w:rFonts w:ascii="Georgia" w:hAnsi="Georgia"/>
            <w:color w:val="000000" w:themeColor="text1"/>
          </w:rPr>
          <w:t>1</w:t>
        </w:r>
        <w:r w:rsidRPr="00886D19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0F31" w14:textId="77777777" w:rsidR="00283FD6" w:rsidRDefault="00283FD6" w:rsidP="004C35E4">
      <w:pPr>
        <w:spacing w:after="0" w:line="240" w:lineRule="auto"/>
      </w:pPr>
      <w:r>
        <w:separator/>
      </w:r>
    </w:p>
  </w:footnote>
  <w:footnote w:type="continuationSeparator" w:id="0">
    <w:p w14:paraId="3AED94B9" w14:textId="77777777" w:rsidR="00283FD6" w:rsidRDefault="00283FD6" w:rsidP="004C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4EE"/>
    <w:multiLevelType w:val="multilevel"/>
    <w:tmpl w:val="3AA6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15CF"/>
    <w:multiLevelType w:val="multilevel"/>
    <w:tmpl w:val="D9EC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D2BFB"/>
    <w:multiLevelType w:val="multilevel"/>
    <w:tmpl w:val="A5A669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544F"/>
    <w:multiLevelType w:val="multilevel"/>
    <w:tmpl w:val="2764A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44DF2"/>
    <w:multiLevelType w:val="multilevel"/>
    <w:tmpl w:val="243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A4332"/>
    <w:multiLevelType w:val="multilevel"/>
    <w:tmpl w:val="33DCFF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328E2"/>
    <w:multiLevelType w:val="multilevel"/>
    <w:tmpl w:val="1CAEA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70312"/>
    <w:multiLevelType w:val="multilevel"/>
    <w:tmpl w:val="D8EEBC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27D3A"/>
    <w:multiLevelType w:val="multilevel"/>
    <w:tmpl w:val="28686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E4257"/>
    <w:multiLevelType w:val="multilevel"/>
    <w:tmpl w:val="755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30894"/>
    <w:multiLevelType w:val="multilevel"/>
    <w:tmpl w:val="6E1A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04757"/>
    <w:multiLevelType w:val="multilevel"/>
    <w:tmpl w:val="3E28D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65A50"/>
    <w:multiLevelType w:val="multilevel"/>
    <w:tmpl w:val="04C4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C7667"/>
    <w:multiLevelType w:val="multilevel"/>
    <w:tmpl w:val="61D49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D7F14"/>
    <w:multiLevelType w:val="multilevel"/>
    <w:tmpl w:val="2064E4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5661D"/>
    <w:multiLevelType w:val="multilevel"/>
    <w:tmpl w:val="8B0E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8174E"/>
    <w:multiLevelType w:val="multilevel"/>
    <w:tmpl w:val="5FF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C7432"/>
    <w:multiLevelType w:val="multilevel"/>
    <w:tmpl w:val="A46E7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411CA"/>
    <w:multiLevelType w:val="multilevel"/>
    <w:tmpl w:val="B33C9F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3288E"/>
    <w:multiLevelType w:val="multilevel"/>
    <w:tmpl w:val="F86AA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D53A5C"/>
    <w:multiLevelType w:val="multilevel"/>
    <w:tmpl w:val="B2EA40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93717"/>
    <w:multiLevelType w:val="multilevel"/>
    <w:tmpl w:val="89D08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45E5C"/>
    <w:multiLevelType w:val="multilevel"/>
    <w:tmpl w:val="5CD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32A28"/>
    <w:multiLevelType w:val="multilevel"/>
    <w:tmpl w:val="176CF5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B5191"/>
    <w:multiLevelType w:val="multilevel"/>
    <w:tmpl w:val="01D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21FCF"/>
    <w:multiLevelType w:val="multilevel"/>
    <w:tmpl w:val="9B382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DD04DF"/>
    <w:multiLevelType w:val="multilevel"/>
    <w:tmpl w:val="83944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75CD1"/>
    <w:multiLevelType w:val="multilevel"/>
    <w:tmpl w:val="29A645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255697">
    <w:abstractNumId w:val="0"/>
  </w:num>
  <w:num w:numId="2" w16cid:durableId="1034694704">
    <w:abstractNumId w:val="4"/>
  </w:num>
  <w:num w:numId="3" w16cid:durableId="1612199613">
    <w:abstractNumId w:val="24"/>
  </w:num>
  <w:num w:numId="4" w16cid:durableId="853305362">
    <w:abstractNumId w:val="10"/>
  </w:num>
  <w:num w:numId="5" w16cid:durableId="237440418">
    <w:abstractNumId w:val="16"/>
  </w:num>
  <w:num w:numId="6" w16cid:durableId="602152638">
    <w:abstractNumId w:val="9"/>
  </w:num>
  <w:num w:numId="7" w16cid:durableId="452673177">
    <w:abstractNumId w:val="1"/>
  </w:num>
  <w:num w:numId="8" w16cid:durableId="2130083172">
    <w:abstractNumId w:val="15"/>
  </w:num>
  <w:num w:numId="9" w16cid:durableId="697048351">
    <w:abstractNumId w:val="12"/>
  </w:num>
  <w:num w:numId="10" w16cid:durableId="1123427180">
    <w:abstractNumId w:val="22"/>
  </w:num>
  <w:num w:numId="11" w16cid:durableId="2010713732">
    <w:abstractNumId w:val="23"/>
  </w:num>
  <w:num w:numId="12" w16cid:durableId="2072579813">
    <w:abstractNumId w:val="27"/>
  </w:num>
  <w:num w:numId="13" w16cid:durableId="1856768595">
    <w:abstractNumId w:val="2"/>
  </w:num>
  <w:num w:numId="14" w16cid:durableId="955915554">
    <w:abstractNumId w:val="18"/>
  </w:num>
  <w:num w:numId="15" w16cid:durableId="748620742">
    <w:abstractNumId w:val="20"/>
  </w:num>
  <w:num w:numId="16" w16cid:durableId="2105150277">
    <w:abstractNumId w:val="14"/>
  </w:num>
  <w:num w:numId="17" w16cid:durableId="2078241128">
    <w:abstractNumId w:val="7"/>
  </w:num>
  <w:num w:numId="18" w16cid:durableId="2109496066">
    <w:abstractNumId w:val="17"/>
  </w:num>
  <w:num w:numId="19" w16cid:durableId="273830150">
    <w:abstractNumId w:val="5"/>
  </w:num>
  <w:num w:numId="20" w16cid:durableId="103160399">
    <w:abstractNumId w:val="19"/>
  </w:num>
  <w:num w:numId="21" w16cid:durableId="2005428961">
    <w:abstractNumId w:val="8"/>
  </w:num>
  <w:num w:numId="22" w16cid:durableId="525337176">
    <w:abstractNumId w:val="3"/>
  </w:num>
  <w:num w:numId="23" w16cid:durableId="786967873">
    <w:abstractNumId w:val="21"/>
  </w:num>
  <w:num w:numId="24" w16cid:durableId="424767530">
    <w:abstractNumId w:val="26"/>
  </w:num>
  <w:num w:numId="25" w16cid:durableId="232010582">
    <w:abstractNumId w:val="13"/>
  </w:num>
  <w:num w:numId="26" w16cid:durableId="1868366072">
    <w:abstractNumId w:val="25"/>
  </w:num>
  <w:num w:numId="27" w16cid:durableId="362175387">
    <w:abstractNumId w:val="11"/>
  </w:num>
  <w:num w:numId="28" w16cid:durableId="706683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E4"/>
    <w:rsid w:val="001823C6"/>
    <w:rsid w:val="00283FD6"/>
    <w:rsid w:val="002D0F6A"/>
    <w:rsid w:val="00316332"/>
    <w:rsid w:val="003219C2"/>
    <w:rsid w:val="004C35E4"/>
    <w:rsid w:val="00562887"/>
    <w:rsid w:val="00886D19"/>
    <w:rsid w:val="00A0309A"/>
    <w:rsid w:val="00CF103D"/>
    <w:rsid w:val="00DF4C27"/>
    <w:rsid w:val="00F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F969"/>
  <w15:chartTrackingRefBased/>
  <w15:docId w15:val="{D8D45091-DE96-4CC7-8E3F-9D3D6218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5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E4"/>
  </w:style>
  <w:style w:type="paragraph" w:styleId="Footer">
    <w:name w:val="footer"/>
    <w:basedOn w:val="Normal"/>
    <w:link w:val="FooterChar"/>
    <w:uiPriority w:val="99"/>
    <w:unhideWhenUsed/>
    <w:rsid w:val="004C3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E4"/>
  </w:style>
  <w:style w:type="character" w:styleId="Hyperlink">
    <w:name w:val="Hyperlink"/>
    <w:basedOn w:val="DefaultParagraphFont"/>
    <w:uiPriority w:val="99"/>
    <w:unhideWhenUsed/>
    <w:rsid w:val="00886D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Farrell</dc:creator>
  <cp:keywords/>
  <dc:description/>
  <cp:lastModifiedBy>Michelle O'Herron</cp:lastModifiedBy>
  <cp:revision>5</cp:revision>
  <dcterms:created xsi:type="dcterms:W3CDTF">2026-03-15T22:38:00Z</dcterms:created>
  <dcterms:modified xsi:type="dcterms:W3CDTF">2026-03-28T00:32:00Z</dcterms:modified>
</cp:coreProperties>
</file>