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3DE6A" w14:textId="77777777" w:rsidR="0017675B" w:rsidRPr="003D08BB" w:rsidRDefault="0017675B" w:rsidP="003D08BB">
      <w:pPr>
        <w:keepLines/>
        <w:spacing w:before="120" w:after="240" w:line="240" w:lineRule="auto"/>
        <w:jc w:val="center"/>
        <w:rPr>
          <w:rFonts w:ascii="Calibri" w:eastAsia="Calibri" w:hAnsi="Calibri" w:cs="Calibri"/>
          <w:color w:val="000000"/>
          <w:kern w:val="0"/>
          <w:sz w:val="44"/>
          <w:szCs w:val="44"/>
          <w:lang w:eastAsia="ja-JP"/>
          <w14:ligatures w14:val="none"/>
        </w:rPr>
      </w:pPr>
      <w:r w:rsidRPr="003D08BB">
        <w:rPr>
          <w:rFonts w:ascii="Calibri" w:eastAsia="Calibri" w:hAnsi="Calibri" w:cs="Calibri"/>
          <w:b/>
          <w:bCs/>
          <w:color w:val="487D79"/>
          <w:kern w:val="0"/>
          <w:sz w:val="44"/>
          <w:szCs w:val="44"/>
          <w:lang w:eastAsia="ja-JP"/>
          <w14:ligatures w14:val="none"/>
        </w:rPr>
        <w:t>Collaborative Stewardship Starter &amp; Builder Kit</w:t>
      </w:r>
      <w:r w:rsidRPr="003D08BB">
        <w:rPr>
          <w:rFonts w:ascii="Calibri" w:eastAsia="Calibri" w:hAnsi="Calibri" w:cs="Calibri"/>
          <w:b/>
          <w:bCs/>
          <w:color w:val="000000"/>
          <w:kern w:val="0"/>
          <w:sz w:val="44"/>
          <w:szCs w:val="44"/>
          <w:lang w:eastAsia="ja-JP"/>
          <w14:ligatures w14:val="none"/>
        </w:rPr>
        <w:t xml:space="preserve"> </w:t>
      </w:r>
      <w:r w:rsidRPr="003D08BB">
        <w:rPr>
          <w:rFonts w:ascii="Calibri" w:eastAsia="Calibri" w:hAnsi="Calibri" w:cs="Calibri"/>
          <w:color w:val="000000"/>
          <w:kern w:val="0"/>
          <w:sz w:val="44"/>
          <w:szCs w:val="44"/>
          <w:lang w:eastAsia="ja-JP"/>
          <w14:ligatures w14:val="none"/>
        </w:rPr>
        <w:t xml:space="preserve"> </w:t>
      </w:r>
    </w:p>
    <w:p w14:paraId="1EB9FBA2" w14:textId="5BA76D34" w:rsidR="005D76DE" w:rsidRPr="003D08BB" w:rsidRDefault="00A930E6" w:rsidP="003D08BB">
      <w:pPr>
        <w:spacing w:before="120" w:after="240" w:line="240" w:lineRule="auto"/>
        <w:jc w:val="center"/>
        <w:rPr>
          <w:rFonts w:ascii="Calibri" w:eastAsia="Times New Roman" w:hAnsi="Calibri" w:cs="Calibri"/>
          <w:i/>
          <w:iCs/>
          <w:kern w:val="0"/>
          <w14:ligatures w14:val="none"/>
        </w:rPr>
      </w:pPr>
      <w:r w:rsidRPr="003D08BB">
        <w:rPr>
          <w:rFonts w:ascii="Calibri" w:eastAsia="Times New Roman" w:hAnsi="Calibri" w:cs="Calibri"/>
          <w:b/>
          <w:bCs/>
          <w:i/>
          <w:iCs/>
          <w:kern w:val="0"/>
          <w:sz w:val="32"/>
          <w:szCs w:val="32"/>
          <w14:ligatures w14:val="none"/>
        </w:rPr>
        <w:t>Worksheet</w:t>
      </w:r>
      <w:r w:rsidR="003D08BB">
        <w:rPr>
          <w:rFonts w:ascii="Calibri" w:eastAsia="Times New Roman" w:hAnsi="Calibri" w:cs="Calibri"/>
          <w:b/>
          <w:bCs/>
          <w:i/>
          <w:iCs/>
          <w:kern w:val="0"/>
          <w:sz w:val="32"/>
          <w:szCs w:val="32"/>
          <w14:ligatures w14:val="none"/>
        </w:rPr>
        <w:t>:</w:t>
      </w:r>
      <w:r w:rsidRPr="003D08BB">
        <w:rPr>
          <w:rFonts w:ascii="Calibri" w:eastAsia="Times New Roman" w:hAnsi="Calibri" w:cs="Calibri"/>
          <w:b/>
          <w:bCs/>
          <w:i/>
          <w:iCs/>
          <w:kern w:val="0"/>
          <w:sz w:val="32"/>
          <w:szCs w:val="32"/>
          <w14:ligatures w14:val="none"/>
        </w:rPr>
        <w:t xml:space="preserve"> </w:t>
      </w:r>
      <w:r w:rsidR="005D76DE" w:rsidRPr="003D08BB">
        <w:rPr>
          <w:rFonts w:ascii="Calibri" w:eastAsia="Times New Roman" w:hAnsi="Calibri" w:cs="Calibri"/>
          <w:b/>
          <w:bCs/>
          <w:i/>
          <w:iCs/>
          <w:kern w:val="36"/>
          <w:sz w:val="32"/>
          <w:szCs w:val="32"/>
          <w14:ligatures w14:val="none"/>
        </w:rPr>
        <w:t>S</w:t>
      </w:r>
      <w:r w:rsidR="00064402" w:rsidRPr="003D08BB">
        <w:rPr>
          <w:rFonts w:ascii="Calibri" w:eastAsia="Times New Roman" w:hAnsi="Calibri" w:cs="Calibri"/>
          <w:b/>
          <w:bCs/>
          <w:i/>
          <w:iCs/>
          <w:kern w:val="36"/>
          <w:sz w:val="32"/>
          <w:szCs w:val="32"/>
          <w14:ligatures w14:val="none"/>
        </w:rPr>
        <w:t>ample</w:t>
      </w:r>
      <w:r w:rsidR="005D76DE" w:rsidRPr="003D08BB">
        <w:rPr>
          <w:rFonts w:ascii="Calibri" w:eastAsia="Times New Roman" w:hAnsi="Calibri" w:cs="Calibri"/>
          <w:b/>
          <w:bCs/>
          <w:i/>
          <w:iCs/>
          <w:kern w:val="36"/>
          <w:sz w:val="32"/>
          <w:szCs w:val="32"/>
          <w14:ligatures w14:val="none"/>
        </w:rPr>
        <w:t xml:space="preserve"> Project Prioritization Criteria</w:t>
      </w:r>
    </w:p>
    <w:p w14:paraId="1526AB50" w14:textId="41153BEE" w:rsidR="005D76DE" w:rsidRPr="003D08BB" w:rsidRDefault="00746A17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Introduction: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 </w:t>
      </w:r>
      <w:r w:rsidR="005D76DE" w:rsidRPr="003D08BB">
        <w:rPr>
          <w:rFonts w:ascii="Georgia" w:eastAsia="Times New Roman" w:hAnsi="Georgia" w:cs="Calibri"/>
          <w:kern w:val="0"/>
          <w14:ligatures w14:val="none"/>
        </w:rPr>
        <w:t xml:space="preserve">This worksheet is designed to help partners </w:t>
      </w:r>
      <w:proofErr w:type="gramStart"/>
      <w:r w:rsidR="005D76DE" w:rsidRPr="003D08BB">
        <w:rPr>
          <w:rFonts w:ascii="Georgia" w:eastAsia="Times New Roman" w:hAnsi="Georgia" w:cs="Calibri"/>
          <w:kern w:val="0"/>
          <w14:ligatures w14:val="none"/>
        </w:rPr>
        <w:t>identify</w:t>
      </w:r>
      <w:proofErr w:type="gramEnd"/>
      <w:r w:rsidR="005D76DE" w:rsidRPr="003D08BB">
        <w:rPr>
          <w:rFonts w:ascii="Georgia" w:eastAsia="Times New Roman" w:hAnsi="Georgia" w:cs="Calibri"/>
          <w:kern w:val="0"/>
          <w14:ligatures w14:val="none"/>
        </w:rPr>
        <w:t xml:space="preserve"> which stewardship projects offer the greatest value for the </w:t>
      </w:r>
      <w:proofErr w:type="gramStart"/>
      <w:r w:rsidR="005D76DE" w:rsidRPr="003D08BB">
        <w:rPr>
          <w:rFonts w:ascii="Georgia" w:eastAsia="Times New Roman" w:hAnsi="Georgia" w:cs="Calibri"/>
          <w:kern w:val="0"/>
          <w14:ligatures w14:val="none"/>
        </w:rPr>
        <w:t>collaborative as a whole</w:t>
      </w:r>
      <w:proofErr w:type="gramEnd"/>
      <w:r w:rsidR="005D76DE" w:rsidRPr="003D08BB">
        <w:rPr>
          <w:rFonts w:ascii="Georgia" w:eastAsia="Times New Roman" w:hAnsi="Georgia" w:cs="Calibri"/>
          <w:kern w:val="0"/>
          <w14:ligatures w14:val="none"/>
        </w:rPr>
        <w:t>. Because each partner brings different mandates, capacities, and perspectives, this tool creates a shared, transparent way to compare projects, surface trade</w:t>
      </w:r>
      <w:r w:rsidR="005D76DE" w:rsidRPr="003D08BB">
        <w:rPr>
          <w:rFonts w:ascii="Cambria Math" w:eastAsia="Times New Roman" w:hAnsi="Cambria Math" w:cs="Cambria Math"/>
          <w:kern w:val="0"/>
          <w14:ligatures w14:val="none"/>
        </w:rPr>
        <w:t>‑</w:t>
      </w:r>
      <w:r w:rsidR="005D76DE" w:rsidRPr="003D08BB">
        <w:rPr>
          <w:rFonts w:ascii="Georgia" w:eastAsia="Times New Roman" w:hAnsi="Georgia" w:cs="Calibri"/>
          <w:kern w:val="0"/>
          <w14:ligatures w14:val="none"/>
        </w:rPr>
        <w:t>offs, and highlight opportunities for alignment.</w:t>
      </w:r>
    </w:p>
    <w:p w14:paraId="144191DC" w14:textId="77777777" w:rsidR="00746A17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The goal is not to produce a rigid ranking, but to support thoughtful conversation and informed decision</w:t>
      </w:r>
      <w:r w:rsidRPr="003D08BB">
        <w:rPr>
          <w:rFonts w:ascii="Cambria Math" w:eastAsia="Times New Roman" w:hAnsi="Cambria Math" w:cs="Cambria Math"/>
          <w:kern w:val="0"/>
          <w14:ligatures w14:val="none"/>
        </w:rPr>
        <w:t>‑</w:t>
      </w:r>
      <w:r w:rsidRPr="003D08BB">
        <w:rPr>
          <w:rFonts w:ascii="Georgia" w:eastAsia="Times New Roman" w:hAnsi="Georgia" w:cs="Calibri"/>
          <w:kern w:val="0"/>
          <w14:ligatures w14:val="none"/>
        </w:rPr>
        <w:t>making. By assessing projects across ecological, social, collaborative, feasibility, and political</w:t>
      </w:r>
      <w:r w:rsidRPr="003D08BB">
        <w:rPr>
          <w:rFonts w:ascii="Cambria Math" w:eastAsia="Times New Roman" w:hAnsi="Cambria Math" w:cs="Cambria Math"/>
          <w:kern w:val="0"/>
          <w14:ligatures w14:val="none"/>
        </w:rPr>
        <w:t>‑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context criteria, </w:t>
      </w:r>
      <w:r w:rsidR="00A146A4" w:rsidRPr="003D08BB">
        <w:rPr>
          <w:rFonts w:ascii="Georgia" w:eastAsia="Times New Roman" w:hAnsi="Georgia" w:cs="Calibri"/>
          <w:kern w:val="0"/>
          <w14:ligatures w14:val="none"/>
        </w:rPr>
        <w:t xml:space="preserve">and other factors, 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partners can better understand where efforts </w:t>
      </w:r>
      <w:r w:rsidR="00746A17" w:rsidRPr="003D08BB">
        <w:rPr>
          <w:rFonts w:ascii="Georgia" w:eastAsia="Times New Roman" w:hAnsi="Georgia" w:cs="Calibri"/>
          <w:kern w:val="0"/>
          <w14:ligatures w14:val="none"/>
        </w:rPr>
        <w:t>may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 have the most impact and where collective investment </w:t>
      </w:r>
      <w:r w:rsidR="00746A17" w:rsidRPr="003D08BB">
        <w:rPr>
          <w:rFonts w:ascii="Georgia" w:eastAsia="Times New Roman" w:hAnsi="Georgia" w:cs="Calibri"/>
          <w:kern w:val="0"/>
          <w14:ligatures w14:val="none"/>
        </w:rPr>
        <w:t>could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 be most effective. </w:t>
      </w:r>
    </w:p>
    <w:p w14:paraId="4487874A" w14:textId="5B544AE5" w:rsidR="005D76DE" w:rsidRPr="003D08BB" w:rsidRDefault="00746A17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How to use this worksheet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: </w:t>
      </w:r>
      <w:r w:rsidR="005D76DE" w:rsidRPr="003D08BB">
        <w:rPr>
          <w:rFonts w:ascii="Georgia" w:eastAsia="Times New Roman" w:hAnsi="Georgia" w:cs="Calibri"/>
          <w:kern w:val="0"/>
          <w14:ligatures w14:val="none"/>
        </w:rPr>
        <w:t>Use this worksheet as a guide for discussion, a way to illuminate strengths and gaps, and a foundation for building a shared project portfolio that reflects the collaborative’s values and priorities.</w:t>
      </w:r>
    </w:p>
    <w:p w14:paraId="27D3EEDF" w14:textId="4C4DC082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These criteria </w:t>
      </w:r>
      <w:r w:rsidR="00A930E6" w:rsidRPr="003D08BB">
        <w:rPr>
          <w:rFonts w:ascii="Georgia" w:eastAsia="Times New Roman" w:hAnsi="Georgia" w:cs="Calibri"/>
          <w:kern w:val="0"/>
          <w14:ligatures w14:val="none"/>
        </w:rPr>
        <w:t xml:space="preserve">can be adapted </w:t>
      </w:r>
      <w:r w:rsidR="001A6107" w:rsidRPr="003D08BB">
        <w:rPr>
          <w:rFonts w:ascii="Georgia" w:eastAsia="Times New Roman" w:hAnsi="Georgia" w:cs="Calibri"/>
          <w:kern w:val="0"/>
          <w14:ligatures w14:val="none"/>
        </w:rPr>
        <w:t>to meet your collaborative’s needs and context</w:t>
      </w:r>
      <w:r w:rsidR="003D08BB">
        <w:rPr>
          <w:rFonts w:ascii="Georgia" w:eastAsia="Times New Roman" w:hAnsi="Georgia" w:cs="Calibri"/>
          <w:kern w:val="0"/>
          <w14:ligatures w14:val="none"/>
        </w:rPr>
        <w:t>.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 They can be used in a scoring matrix, a facilitated workshop, or a consensus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based discussion.</w:t>
      </w:r>
    </w:p>
    <w:p w14:paraId="23A6979B" w14:textId="50D7D2C9" w:rsidR="005D76DE" w:rsidRPr="003D08BB" w:rsidRDefault="00052C16" w:rsidP="001A6107">
      <w:pPr>
        <w:spacing w:after="0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36"/>
          <w14:ligatures w14:val="none"/>
        </w:rPr>
        <w:t xml:space="preserve">1.0 </w:t>
      </w:r>
      <w:r w:rsidR="005D76DE" w:rsidRPr="003D08BB">
        <w:rPr>
          <w:rFonts w:ascii="Georgia" w:eastAsia="Times New Roman" w:hAnsi="Georgia" w:cs="Calibri"/>
          <w:b/>
          <w:bCs/>
          <w:kern w:val="36"/>
          <w14:ligatures w14:val="none"/>
        </w:rPr>
        <w:t>Ecological Benefit &amp; Impact</w:t>
      </w:r>
    </w:p>
    <w:p w14:paraId="4912E87B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1.1 Ecological Significance</w:t>
      </w:r>
    </w:p>
    <w:p w14:paraId="756D81FC" w14:textId="07D34F3B" w:rsidR="005D76DE" w:rsidRPr="003D08BB" w:rsidRDefault="005D76DE" w:rsidP="005D76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Contribution to habitat restoration or </w:t>
      </w:r>
      <w:r w:rsidR="00B35A4F" w:rsidRPr="003D08BB">
        <w:rPr>
          <w:rFonts w:ascii="Georgia" w:eastAsia="Times New Roman" w:hAnsi="Georgia" w:cs="Calibri"/>
          <w:kern w:val="0"/>
          <w14:ligatures w14:val="none"/>
        </w:rPr>
        <w:t xml:space="preserve">land/water </w:t>
      </w:r>
      <w:r w:rsidRPr="003D08BB">
        <w:rPr>
          <w:rFonts w:ascii="Georgia" w:eastAsia="Times New Roman" w:hAnsi="Georgia" w:cs="Calibri"/>
          <w:kern w:val="0"/>
          <w14:ligatures w14:val="none"/>
        </w:rPr>
        <w:t>connectivity</w:t>
      </w:r>
    </w:p>
    <w:p w14:paraId="05208F72" w14:textId="73CB18C2" w:rsidR="005D76DE" w:rsidRPr="003D08BB" w:rsidRDefault="005D76DE" w:rsidP="005D76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Benefits to </w:t>
      </w:r>
      <w:r w:rsidR="0050653B" w:rsidRPr="003D08BB">
        <w:rPr>
          <w:rFonts w:ascii="Georgia" w:eastAsia="Times New Roman" w:hAnsi="Georgia" w:cs="Calibri"/>
          <w:kern w:val="0"/>
          <w14:ligatures w14:val="none"/>
        </w:rPr>
        <w:t xml:space="preserve">priority </w:t>
      </w:r>
      <w:r w:rsidR="008E1B42" w:rsidRPr="003D08BB">
        <w:rPr>
          <w:rFonts w:ascii="Georgia" w:eastAsia="Times New Roman" w:hAnsi="Georgia" w:cs="Calibri"/>
          <w:kern w:val="0"/>
          <w14:ligatures w14:val="none"/>
        </w:rPr>
        <w:t xml:space="preserve">ecological communities, </w:t>
      </w:r>
      <w:r w:rsidRPr="003D08BB">
        <w:rPr>
          <w:rFonts w:ascii="Georgia" w:eastAsia="Times New Roman" w:hAnsi="Georgia" w:cs="Calibri"/>
          <w:kern w:val="0"/>
          <w14:ligatures w14:val="none"/>
        </w:rPr>
        <w:t>species of concern</w:t>
      </w:r>
      <w:r w:rsidR="008E1B42" w:rsidRPr="003D08BB">
        <w:rPr>
          <w:rFonts w:ascii="Georgia" w:eastAsia="Times New Roman" w:hAnsi="Georgia" w:cs="Calibri"/>
          <w:kern w:val="0"/>
          <w14:ligatures w14:val="none"/>
        </w:rPr>
        <w:t>,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 or biodiversity hotspots</w:t>
      </w:r>
    </w:p>
    <w:p w14:paraId="4D2BB54C" w14:textId="04A09505" w:rsidR="005D76DE" w:rsidRPr="003D08BB" w:rsidRDefault="005D76DE" w:rsidP="005D76D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Supports climate resilience (e.g., carbon s</w:t>
      </w:r>
      <w:r w:rsidR="00FB1F25" w:rsidRPr="003D08BB">
        <w:rPr>
          <w:rFonts w:ascii="Georgia" w:eastAsia="Times New Roman" w:hAnsi="Georgia" w:cs="Calibri"/>
          <w:kern w:val="0"/>
          <w14:ligatures w14:val="none"/>
        </w:rPr>
        <w:t>equestration</w:t>
      </w:r>
      <w:r w:rsidRPr="003D08BB">
        <w:rPr>
          <w:rFonts w:ascii="Georgia" w:eastAsia="Times New Roman" w:hAnsi="Georgia" w:cs="Calibri"/>
          <w:kern w:val="0"/>
          <w14:ligatures w14:val="none"/>
        </w:rPr>
        <w:t>, fire resilience, hydrologic function</w:t>
      </w:r>
      <w:r w:rsidR="00FB1F25" w:rsidRPr="003D08BB">
        <w:rPr>
          <w:rFonts w:ascii="Georgia" w:eastAsia="Times New Roman" w:hAnsi="Georgia" w:cs="Calibri"/>
          <w:kern w:val="0"/>
          <w14:ligatures w14:val="none"/>
        </w:rPr>
        <w:t xml:space="preserve">, </w:t>
      </w:r>
      <w:r w:rsidR="00B35A4F" w:rsidRPr="003D08BB">
        <w:rPr>
          <w:rFonts w:ascii="Georgia" w:eastAsia="Times New Roman" w:hAnsi="Georgia" w:cs="Calibri"/>
          <w:kern w:val="0"/>
          <w14:ligatures w14:val="none"/>
        </w:rPr>
        <w:t>coastal processes, etc.</w:t>
      </w:r>
      <w:r w:rsidRPr="003D08BB">
        <w:rPr>
          <w:rFonts w:ascii="Georgia" w:eastAsia="Times New Roman" w:hAnsi="Georgia" w:cs="Calibri"/>
          <w:kern w:val="0"/>
          <w14:ligatures w14:val="none"/>
        </w:rPr>
        <w:t>)</w:t>
      </w:r>
    </w:p>
    <w:p w14:paraId="20D6F6E2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1.2 Landscape</w:t>
      </w: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noBreakHyphen/>
        <w:t>Scale Value</w:t>
      </w:r>
    </w:p>
    <w:p w14:paraId="71CA0082" w14:textId="1EBFBEB5" w:rsidR="005D76DE" w:rsidRPr="003D08BB" w:rsidRDefault="005D76DE" w:rsidP="005D76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Advances </w:t>
      </w:r>
      <w:proofErr w:type="gramStart"/>
      <w:r w:rsidR="00E347DE" w:rsidRPr="003D08BB">
        <w:rPr>
          <w:rFonts w:ascii="Georgia" w:eastAsia="Times New Roman" w:hAnsi="Georgia" w:cs="Calibri"/>
          <w:kern w:val="0"/>
          <w14:ligatures w14:val="none"/>
        </w:rPr>
        <w:t>state</w:t>
      </w:r>
      <w:proofErr w:type="gramEnd"/>
      <w:r w:rsidR="00E347DE" w:rsidRPr="003D08BB">
        <w:rPr>
          <w:rFonts w:ascii="Georgia" w:eastAsia="Times New Roman" w:hAnsi="Georgia" w:cs="Calibri"/>
          <w:kern w:val="0"/>
          <w14:ligatures w14:val="none"/>
        </w:rPr>
        <w:t xml:space="preserve"> or </w:t>
      </w:r>
      <w:r w:rsidRPr="003D08BB">
        <w:rPr>
          <w:rFonts w:ascii="Georgia" w:eastAsia="Times New Roman" w:hAnsi="Georgia" w:cs="Calibri"/>
          <w:kern w:val="0"/>
          <w14:ligatures w14:val="none"/>
        </w:rPr>
        <w:t>regional conservation or stewardship priorities</w:t>
      </w:r>
    </w:p>
    <w:p w14:paraId="6D827535" w14:textId="77777777" w:rsidR="005D76DE" w:rsidRPr="003D08BB" w:rsidRDefault="005D76DE" w:rsidP="005D76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Addresses cross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boundary ecological processes</w:t>
      </w:r>
    </w:p>
    <w:p w14:paraId="40D7675E" w14:textId="50934D7E" w:rsidR="005D76DE" w:rsidRPr="003D08BB" w:rsidRDefault="005D76DE" w:rsidP="005D76D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Builds on</w:t>
      </w:r>
      <w:r w:rsidR="00B35A4F" w:rsidRPr="003D08BB">
        <w:rPr>
          <w:rFonts w:ascii="Georgia" w:eastAsia="Times New Roman" w:hAnsi="Georgia" w:cs="Calibri"/>
          <w:kern w:val="0"/>
          <w14:ligatures w14:val="none"/>
        </w:rPr>
        <w:t>,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 or complements existing projects</w:t>
      </w:r>
    </w:p>
    <w:p w14:paraId="22A55765" w14:textId="02BE55D2" w:rsidR="005D76DE" w:rsidRPr="003D08BB" w:rsidRDefault="005D76DE" w:rsidP="003D08BB">
      <w:pPr>
        <w:keepNext/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lastRenderedPageBreak/>
        <w:t>1.3 Urgency of Need</w:t>
      </w:r>
    </w:p>
    <w:p w14:paraId="3C1673CA" w14:textId="2A2C5EA5" w:rsidR="005D76DE" w:rsidRPr="003D08BB" w:rsidRDefault="005D76DE" w:rsidP="003D08BB">
      <w:pPr>
        <w:keepNext/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Addresses acute ecological threats (</w:t>
      </w:r>
      <w:r w:rsidR="003D08BB">
        <w:rPr>
          <w:rFonts w:ascii="Georgia" w:eastAsia="Times New Roman" w:hAnsi="Georgia" w:cs="Calibri"/>
          <w:kern w:val="0"/>
          <w14:ligatures w14:val="none"/>
        </w:rPr>
        <w:t xml:space="preserve">e.g., </w:t>
      </w:r>
      <w:r w:rsidRPr="003D08BB">
        <w:rPr>
          <w:rFonts w:ascii="Georgia" w:eastAsia="Times New Roman" w:hAnsi="Georgia" w:cs="Calibri"/>
          <w:kern w:val="0"/>
          <w14:ligatures w14:val="none"/>
        </w:rPr>
        <w:t>erosion, invasive species, wildfire risk)</w:t>
      </w:r>
    </w:p>
    <w:p w14:paraId="4464EBC4" w14:textId="77777777" w:rsidR="005D76DE" w:rsidRPr="003D08BB" w:rsidRDefault="005D76DE" w:rsidP="003D08BB">
      <w:pPr>
        <w:keepNext/>
        <w:numPr>
          <w:ilvl w:val="0"/>
          <w:numId w:val="14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Protects resources at immediate risk of degradation or loss</w:t>
      </w:r>
    </w:p>
    <w:p w14:paraId="48E70089" w14:textId="2DA150DD" w:rsidR="005D76DE" w:rsidRPr="003D08BB" w:rsidRDefault="00DC49BC" w:rsidP="00106613">
      <w:pPr>
        <w:spacing w:after="0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36"/>
          <w14:ligatures w14:val="none"/>
        </w:rPr>
        <w:t xml:space="preserve">2.0 </w:t>
      </w:r>
      <w:r w:rsidR="005D76DE" w:rsidRPr="003D08BB">
        <w:rPr>
          <w:rFonts w:ascii="Georgia" w:eastAsia="Times New Roman" w:hAnsi="Georgia" w:cs="Calibri"/>
          <w:b/>
          <w:bCs/>
          <w:kern w:val="36"/>
          <w14:ligatures w14:val="none"/>
        </w:rPr>
        <w:t>Community &amp; Social Benefit</w:t>
      </w:r>
    </w:p>
    <w:p w14:paraId="610C71CB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2.1 Community Relevance</w:t>
      </w:r>
    </w:p>
    <w:p w14:paraId="35765369" w14:textId="77777777" w:rsidR="005D76DE" w:rsidRPr="003D08BB" w:rsidRDefault="005D76DE" w:rsidP="005D76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Responds to community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</w:r>
      <w:proofErr w:type="gramStart"/>
      <w:r w:rsidRPr="003D08BB">
        <w:rPr>
          <w:rFonts w:ascii="Georgia" w:eastAsia="Times New Roman" w:hAnsi="Georgia" w:cs="Calibri"/>
          <w:kern w:val="0"/>
          <w14:ligatures w14:val="none"/>
        </w:rPr>
        <w:t>identified</w:t>
      </w:r>
      <w:proofErr w:type="gramEnd"/>
      <w:r w:rsidRPr="003D08BB">
        <w:rPr>
          <w:rFonts w:ascii="Georgia" w:eastAsia="Times New Roman" w:hAnsi="Georgia" w:cs="Calibri"/>
          <w:kern w:val="0"/>
          <w14:ligatures w14:val="none"/>
        </w:rPr>
        <w:t xml:space="preserve"> needs or priorities</w:t>
      </w:r>
    </w:p>
    <w:p w14:paraId="176AB4BF" w14:textId="77777777" w:rsidR="005D76DE" w:rsidRPr="003D08BB" w:rsidRDefault="005D76DE" w:rsidP="005D76D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Enhances access, equity, or cultural connections to place</w:t>
      </w:r>
    </w:p>
    <w:p w14:paraId="73A4AF71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2.2 Public Use &amp; Experience</w:t>
      </w:r>
    </w:p>
    <w:p w14:paraId="0FEB7AC3" w14:textId="77777777" w:rsidR="005D76DE" w:rsidRPr="003D08BB" w:rsidRDefault="005D76DE" w:rsidP="005D76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Improves recreation, education, or public engagement opportunities</w:t>
      </w:r>
    </w:p>
    <w:p w14:paraId="57D1564B" w14:textId="77777777" w:rsidR="005D76DE" w:rsidRPr="003D08BB" w:rsidRDefault="005D76DE" w:rsidP="005D76D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Enhances safety or visitor experience</w:t>
      </w:r>
    </w:p>
    <w:p w14:paraId="14E851B7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2.3 Cultural &amp; Tribal Considerations</w:t>
      </w:r>
    </w:p>
    <w:p w14:paraId="2F93A47C" w14:textId="77777777" w:rsidR="005D76DE" w:rsidRPr="003D08BB" w:rsidRDefault="005D76DE" w:rsidP="005D76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Supports Tribal stewardship, cultural resource protection, or co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management</w:t>
      </w:r>
    </w:p>
    <w:p w14:paraId="55E7FBE8" w14:textId="5D535A20" w:rsidR="005D76DE" w:rsidRPr="003D08BB" w:rsidRDefault="005D76DE" w:rsidP="0010661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Respects and uplifts Indigenous knowledge and priorities</w:t>
      </w:r>
    </w:p>
    <w:p w14:paraId="3FB7C40E" w14:textId="5C30754D" w:rsidR="005D76DE" w:rsidRPr="003D08BB" w:rsidRDefault="00DC49BC" w:rsidP="005D76DE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Calibri"/>
          <w:b/>
          <w:bCs/>
          <w:kern w:val="36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36"/>
          <w14:ligatures w14:val="none"/>
        </w:rPr>
        <w:t xml:space="preserve">3.0 </w:t>
      </w:r>
      <w:r w:rsidR="005D76DE" w:rsidRPr="003D08BB">
        <w:rPr>
          <w:rFonts w:ascii="Georgia" w:eastAsia="Times New Roman" w:hAnsi="Georgia" w:cs="Calibri"/>
          <w:b/>
          <w:bCs/>
          <w:kern w:val="36"/>
          <w14:ligatures w14:val="none"/>
        </w:rPr>
        <w:t>Collaborative Value &amp; Partnership Alignment</w:t>
      </w:r>
    </w:p>
    <w:p w14:paraId="07E91F96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3.1 Alignment with Collaborative Goals</w:t>
      </w:r>
    </w:p>
    <w:p w14:paraId="156D7072" w14:textId="65698EF8" w:rsidR="005D76DE" w:rsidRPr="003D08BB" w:rsidRDefault="005D76DE" w:rsidP="005D76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Advances shared vision, strategies, or </w:t>
      </w:r>
      <w:r w:rsidR="00AA79BA" w:rsidRPr="003D08BB">
        <w:rPr>
          <w:rFonts w:ascii="Georgia" w:eastAsia="Times New Roman" w:hAnsi="Georgia" w:cs="Calibri"/>
          <w:kern w:val="0"/>
          <w14:ligatures w14:val="none"/>
        </w:rPr>
        <w:t>other partner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 priorities</w:t>
      </w:r>
    </w:p>
    <w:p w14:paraId="227F8CAC" w14:textId="77777777" w:rsidR="005D76DE" w:rsidRPr="003D08BB" w:rsidRDefault="005D76DE" w:rsidP="005D76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Demonstrates clear multi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benefit outcomes across partners</w:t>
      </w:r>
    </w:p>
    <w:p w14:paraId="1244725C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3.2 Partnership Strengthening</w:t>
      </w:r>
    </w:p>
    <w:p w14:paraId="66E3FF06" w14:textId="77777777" w:rsidR="005D76DE" w:rsidRPr="003D08BB" w:rsidRDefault="005D76DE" w:rsidP="005D76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Builds or deepens relationships among partners</w:t>
      </w:r>
    </w:p>
    <w:p w14:paraId="53BB6D95" w14:textId="77777777" w:rsidR="005D76DE" w:rsidRPr="003D08BB" w:rsidRDefault="005D76DE" w:rsidP="005D76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Creates opportunities for shared learning or co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delivery</w:t>
      </w:r>
    </w:p>
    <w:p w14:paraId="5867D641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3.3 Cross</w:t>
      </w: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noBreakHyphen/>
        <w:t>Boundary Leverage</w:t>
      </w:r>
    </w:p>
    <w:p w14:paraId="22934F63" w14:textId="29685FA5" w:rsidR="005D76DE" w:rsidRPr="003D08BB" w:rsidRDefault="005D76DE" w:rsidP="005D76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Requires or benefits from </w:t>
      </w:r>
      <w:r w:rsidR="0072406A" w:rsidRPr="003D08BB">
        <w:rPr>
          <w:rFonts w:ascii="Georgia" w:eastAsia="Times New Roman" w:hAnsi="Georgia" w:cs="Calibri"/>
          <w:kern w:val="0"/>
          <w14:ligatures w14:val="none"/>
        </w:rPr>
        <w:t>cross-boundary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 coordination</w:t>
      </w:r>
    </w:p>
    <w:p w14:paraId="08593F4B" w14:textId="77777777" w:rsidR="005D76DE" w:rsidRPr="003D08BB" w:rsidRDefault="005D76DE" w:rsidP="005D76D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Unlocks efficiencies or shared resources</w:t>
      </w:r>
    </w:p>
    <w:p w14:paraId="71472670" w14:textId="434DBBD5" w:rsidR="005D76DE" w:rsidRPr="003D08BB" w:rsidRDefault="00DC49BC" w:rsidP="005D76DE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Calibri"/>
          <w:b/>
          <w:bCs/>
          <w:kern w:val="36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36"/>
          <w14:ligatures w14:val="none"/>
        </w:rPr>
        <w:t xml:space="preserve">4.0 </w:t>
      </w:r>
      <w:r w:rsidR="005D76DE" w:rsidRPr="003D08BB">
        <w:rPr>
          <w:rFonts w:ascii="Georgia" w:eastAsia="Times New Roman" w:hAnsi="Georgia" w:cs="Calibri"/>
          <w:b/>
          <w:bCs/>
          <w:kern w:val="36"/>
          <w14:ligatures w14:val="none"/>
        </w:rPr>
        <w:t>Feasibility &amp; Readiness</w:t>
      </w:r>
    </w:p>
    <w:p w14:paraId="519A9983" w14:textId="77777777" w:rsidR="005D76DE" w:rsidRPr="003D08BB" w:rsidRDefault="005D76DE" w:rsidP="003D08BB">
      <w:pPr>
        <w:keepNext/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lastRenderedPageBreak/>
        <w:t>4.1 Project Readiness</w:t>
      </w:r>
    </w:p>
    <w:p w14:paraId="33001620" w14:textId="3C3A306F" w:rsidR="005D76DE" w:rsidRPr="003D08BB" w:rsidRDefault="005D76DE" w:rsidP="003D08BB">
      <w:pPr>
        <w:keepNext/>
        <w:numPr>
          <w:ilvl w:val="0"/>
          <w:numId w:val="21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Planning, design, or permitting is complete</w:t>
      </w:r>
      <w:r w:rsidR="0072406A" w:rsidRPr="003D08BB">
        <w:rPr>
          <w:rFonts w:ascii="Georgia" w:eastAsia="Times New Roman" w:hAnsi="Georgia" w:cs="Calibri"/>
          <w:kern w:val="0"/>
          <w14:ligatures w14:val="none"/>
        </w:rPr>
        <w:t xml:space="preserve">, </w:t>
      </w:r>
      <w:r w:rsidRPr="003D08BB">
        <w:rPr>
          <w:rFonts w:ascii="Georgia" w:eastAsia="Times New Roman" w:hAnsi="Georgia" w:cs="Calibri"/>
          <w:kern w:val="0"/>
          <w14:ligatures w14:val="none"/>
        </w:rPr>
        <w:t>underway</w:t>
      </w:r>
      <w:r w:rsidR="0072406A" w:rsidRPr="003D08BB">
        <w:rPr>
          <w:rFonts w:ascii="Georgia" w:eastAsia="Times New Roman" w:hAnsi="Georgia" w:cs="Calibri"/>
          <w:kern w:val="0"/>
          <w14:ligatures w14:val="none"/>
        </w:rPr>
        <w:t xml:space="preserve"> or </w:t>
      </w:r>
      <w:proofErr w:type="gramStart"/>
      <w:r w:rsidR="0072406A" w:rsidRPr="003D08BB">
        <w:rPr>
          <w:rFonts w:ascii="Georgia" w:eastAsia="Times New Roman" w:hAnsi="Georgia" w:cs="Calibri"/>
          <w:kern w:val="0"/>
          <w14:ligatures w14:val="none"/>
        </w:rPr>
        <w:t>feasible</w:t>
      </w:r>
      <w:proofErr w:type="gramEnd"/>
      <w:r w:rsidR="0072406A" w:rsidRPr="003D08BB">
        <w:rPr>
          <w:rFonts w:ascii="Georgia" w:eastAsia="Times New Roman" w:hAnsi="Georgia" w:cs="Calibri"/>
          <w:kern w:val="0"/>
          <w14:ligatures w14:val="none"/>
        </w:rPr>
        <w:t xml:space="preserve"> within the timeframe</w:t>
      </w:r>
    </w:p>
    <w:p w14:paraId="255D93CE" w14:textId="77777777" w:rsidR="005D76DE" w:rsidRPr="003D08BB" w:rsidRDefault="005D76DE" w:rsidP="003D08BB">
      <w:pPr>
        <w:keepNext/>
        <w:numPr>
          <w:ilvl w:val="0"/>
          <w:numId w:val="21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Landowner/agency approvals secured or likely</w:t>
      </w:r>
    </w:p>
    <w:p w14:paraId="11FC18EF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4.2 Organizational Capacity</w:t>
      </w:r>
    </w:p>
    <w:p w14:paraId="0F554D2A" w14:textId="77777777" w:rsidR="005D76DE" w:rsidRPr="003D08BB" w:rsidRDefault="005D76DE" w:rsidP="005D76D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Lead partner has capacity to manage the project</w:t>
      </w:r>
    </w:p>
    <w:p w14:paraId="567DEA8C" w14:textId="77777777" w:rsidR="005D76DE" w:rsidRPr="003D08BB" w:rsidRDefault="005D76DE" w:rsidP="005D76D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Roles and responsibilities are clear</w:t>
      </w:r>
    </w:p>
    <w:p w14:paraId="379BCFBB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4.3 Technical Feasibility</w:t>
      </w:r>
    </w:p>
    <w:p w14:paraId="6F7D0EB9" w14:textId="77777777" w:rsidR="005D76DE" w:rsidRPr="003D08BB" w:rsidRDefault="005D76DE" w:rsidP="005D76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Methods are proven, </w:t>
      </w:r>
      <w:proofErr w:type="gramStart"/>
      <w:r w:rsidRPr="003D08BB">
        <w:rPr>
          <w:rFonts w:ascii="Georgia" w:eastAsia="Times New Roman" w:hAnsi="Georgia" w:cs="Calibri"/>
          <w:kern w:val="0"/>
          <w14:ligatures w14:val="none"/>
        </w:rPr>
        <w:t>appropriate</w:t>
      </w:r>
      <w:proofErr w:type="gramEnd"/>
      <w:r w:rsidRPr="003D08BB">
        <w:rPr>
          <w:rFonts w:ascii="Georgia" w:eastAsia="Times New Roman" w:hAnsi="Georgia" w:cs="Calibri"/>
          <w:kern w:val="0"/>
          <w14:ligatures w14:val="none"/>
        </w:rPr>
        <w:t>, and achievable</w:t>
      </w:r>
    </w:p>
    <w:p w14:paraId="2BAACE96" w14:textId="77777777" w:rsidR="005D76DE" w:rsidRPr="003D08BB" w:rsidRDefault="005D76DE" w:rsidP="005D76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Risks are understood and manageable</w:t>
      </w:r>
    </w:p>
    <w:p w14:paraId="49625E85" w14:textId="3C1CF569" w:rsidR="005D76DE" w:rsidRPr="003D08BB" w:rsidRDefault="00DC49BC" w:rsidP="005D76DE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Calibri"/>
          <w:b/>
          <w:bCs/>
          <w:kern w:val="36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36"/>
          <w14:ligatures w14:val="none"/>
        </w:rPr>
        <w:t xml:space="preserve">5.0 </w:t>
      </w:r>
      <w:r w:rsidR="005D76DE" w:rsidRPr="003D08BB">
        <w:rPr>
          <w:rFonts w:ascii="Georgia" w:eastAsia="Times New Roman" w:hAnsi="Georgia" w:cs="Calibri"/>
          <w:b/>
          <w:bCs/>
          <w:kern w:val="36"/>
          <w14:ligatures w14:val="none"/>
        </w:rPr>
        <w:t>Fund</w:t>
      </w:r>
      <w:r w:rsidR="00106613" w:rsidRPr="003D08BB">
        <w:rPr>
          <w:rFonts w:ascii="Georgia" w:eastAsia="Times New Roman" w:hAnsi="Georgia" w:cs="Calibri"/>
          <w:b/>
          <w:bCs/>
          <w:kern w:val="36"/>
          <w14:ligatures w14:val="none"/>
        </w:rPr>
        <w:t>ability</w:t>
      </w:r>
      <w:r w:rsidR="005D76DE" w:rsidRPr="003D08BB">
        <w:rPr>
          <w:rFonts w:ascii="Georgia" w:eastAsia="Times New Roman" w:hAnsi="Georgia" w:cs="Calibri"/>
          <w:b/>
          <w:bCs/>
          <w:kern w:val="36"/>
          <w14:ligatures w14:val="none"/>
        </w:rPr>
        <w:t xml:space="preserve"> &amp; Resource Leverage</w:t>
      </w:r>
    </w:p>
    <w:p w14:paraId="5DD0DE6B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5.1 Funding Availability</w:t>
      </w:r>
    </w:p>
    <w:p w14:paraId="30F1A15D" w14:textId="77777777" w:rsidR="005D76DE" w:rsidRPr="003D08BB" w:rsidRDefault="005D76DE" w:rsidP="005D76D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Eligible for current or upcoming funding opportunities</w:t>
      </w:r>
    </w:p>
    <w:p w14:paraId="40C8353E" w14:textId="77777777" w:rsidR="005D76DE" w:rsidRPr="003D08BB" w:rsidRDefault="005D76DE" w:rsidP="005D76D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Has matching funds or in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kind support</w:t>
      </w:r>
    </w:p>
    <w:p w14:paraId="5BAF57CD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5.2 Cost</w:t>
      </w: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noBreakHyphen/>
        <w:t>Effectiveness</w:t>
      </w:r>
    </w:p>
    <w:p w14:paraId="70C829DD" w14:textId="77777777" w:rsidR="005D76DE" w:rsidRPr="003D08BB" w:rsidRDefault="005D76DE" w:rsidP="005D76D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Delivers high benefit </w:t>
      </w:r>
      <w:proofErr w:type="gramStart"/>
      <w:r w:rsidRPr="003D08BB">
        <w:rPr>
          <w:rFonts w:ascii="Georgia" w:eastAsia="Times New Roman" w:hAnsi="Georgia" w:cs="Calibri"/>
          <w:kern w:val="0"/>
          <w14:ligatures w14:val="none"/>
        </w:rPr>
        <w:t>relative</w:t>
      </w:r>
      <w:proofErr w:type="gramEnd"/>
      <w:r w:rsidRPr="003D08BB">
        <w:rPr>
          <w:rFonts w:ascii="Georgia" w:eastAsia="Times New Roman" w:hAnsi="Georgia" w:cs="Calibri"/>
          <w:kern w:val="0"/>
          <w14:ligatures w14:val="none"/>
        </w:rPr>
        <w:t xml:space="preserve"> to cost</w:t>
      </w:r>
    </w:p>
    <w:p w14:paraId="49FAEDAF" w14:textId="77777777" w:rsidR="005D76DE" w:rsidRPr="003D08BB" w:rsidRDefault="005D76DE" w:rsidP="005D76D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Reduces long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term maintenance or risk costs</w:t>
      </w:r>
    </w:p>
    <w:p w14:paraId="3A7D29B7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5.3 Leverage Potential</w:t>
      </w:r>
    </w:p>
    <w:p w14:paraId="6EB634D5" w14:textId="77777777" w:rsidR="005D76DE" w:rsidRPr="003D08BB" w:rsidRDefault="005D76DE" w:rsidP="005D76D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Attracts </w:t>
      </w:r>
      <w:proofErr w:type="gramStart"/>
      <w:r w:rsidRPr="003D08BB">
        <w:rPr>
          <w:rFonts w:ascii="Georgia" w:eastAsia="Times New Roman" w:hAnsi="Georgia" w:cs="Calibri"/>
          <w:kern w:val="0"/>
          <w14:ligatures w14:val="none"/>
        </w:rPr>
        <w:t>additional</w:t>
      </w:r>
      <w:proofErr w:type="gramEnd"/>
      <w:r w:rsidRPr="003D08BB">
        <w:rPr>
          <w:rFonts w:ascii="Georgia" w:eastAsia="Times New Roman" w:hAnsi="Georgia" w:cs="Calibri"/>
          <w:kern w:val="0"/>
          <w14:ligatures w14:val="none"/>
        </w:rPr>
        <w:t xml:space="preserve"> investment or partnership resources</w:t>
      </w:r>
    </w:p>
    <w:p w14:paraId="5F15CA09" w14:textId="5FE2D5E7" w:rsidR="005D76DE" w:rsidRPr="003D08BB" w:rsidRDefault="005D76DE" w:rsidP="005D76D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Aligns with funder priorities (</w:t>
      </w:r>
      <w:r w:rsidR="006934DB">
        <w:rPr>
          <w:rFonts w:ascii="Georgia" w:eastAsia="Times New Roman" w:hAnsi="Georgia" w:cs="Calibri"/>
          <w:kern w:val="0"/>
          <w14:ligatures w14:val="none"/>
        </w:rPr>
        <w:t xml:space="preserve">e.g., </w:t>
      </w:r>
      <w:r w:rsidRPr="003D08BB">
        <w:rPr>
          <w:rFonts w:ascii="Georgia" w:eastAsia="Times New Roman" w:hAnsi="Georgia" w:cs="Calibri"/>
          <w:kern w:val="0"/>
          <w14:ligatures w14:val="none"/>
        </w:rPr>
        <w:t>climate, equity, wildfire, biodiversity, etc.)</w:t>
      </w:r>
    </w:p>
    <w:p w14:paraId="0108CDD4" w14:textId="3AE1781B" w:rsidR="005D76DE" w:rsidRPr="003D08BB" w:rsidRDefault="00DC49BC" w:rsidP="005D76DE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Calibri"/>
          <w:b/>
          <w:bCs/>
          <w:kern w:val="36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36"/>
          <w14:ligatures w14:val="none"/>
        </w:rPr>
        <w:t xml:space="preserve">6.0 </w:t>
      </w:r>
      <w:r w:rsidR="005D76DE" w:rsidRPr="003D08BB">
        <w:rPr>
          <w:rFonts w:ascii="Georgia" w:eastAsia="Times New Roman" w:hAnsi="Georgia" w:cs="Calibri"/>
          <w:b/>
          <w:bCs/>
          <w:kern w:val="36"/>
          <w14:ligatures w14:val="none"/>
        </w:rPr>
        <w:t>Long</w:t>
      </w:r>
      <w:r w:rsidR="005D76DE" w:rsidRPr="003D08BB">
        <w:rPr>
          <w:rFonts w:ascii="Georgia" w:eastAsia="Times New Roman" w:hAnsi="Georgia" w:cs="Calibri"/>
          <w:b/>
          <w:bCs/>
          <w:kern w:val="36"/>
          <w14:ligatures w14:val="none"/>
        </w:rPr>
        <w:noBreakHyphen/>
        <w:t>Term Sustainability</w:t>
      </w:r>
    </w:p>
    <w:p w14:paraId="49CCEC65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6.1 Stewardship &amp; Maintenance</w:t>
      </w:r>
    </w:p>
    <w:p w14:paraId="5595C93D" w14:textId="77777777" w:rsidR="005D76DE" w:rsidRPr="003D08BB" w:rsidRDefault="005D76DE" w:rsidP="005D76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Clear plan for long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term care and monitoring</w:t>
      </w:r>
    </w:p>
    <w:p w14:paraId="6E5619B3" w14:textId="77777777" w:rsidR="005D76DE" w:rsidRPr="003D08BB" w:rsidRDefault="005D76DE" w:rsidP="005D76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Responsibilities and funding for maintenance </w:t>
      </w:r>
      <w:proofErr w:type="gramStart"/>
      <w:r w:rsidRPr="003D08BB">
        <w:rPr>
          <w:rFonts w:ascii="Georgia" w:eastAsia="Times New Roman" w:hAnsi="Georgia" w:cs="Calibri"/>
          <w:kern w:val="0"/>
          <w14:ligatures w14:val="none"/>
        </w:rPr>
        <w:t>identified</w:t>
      </w:r>
      <w:proofErr w:type="gramEnd"/>
    </w:p>
    <w:p w14:paraId="7824E17C" w14:textId="77777777" w:rsidR="005D76DE" w:rsidRPr="003D08BB" w:rsidRDefault="005D76DE" w:rsidP="006934DB">
      <w:pPr>
        <w:keepNext/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lastRenderedPageBreak/>
        <w:t>6.2 Adaptive Management Potential</w:t>
      </w:r>
    </w:p>
    <w:p w14:paraId="39EB3CD2" w14:textId="77777777" w:rsidR="005D76DE" w:rsidRPr="003D08BB" w:rsidRDefault="005D76DE" w:rsidP="006934DB">
      <w:pPr>
        <w:keepNext/>
        <w:numPr>
          <w:ilvl w:val="0"/>
          <w:numId w:val="28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Supports learning, experimentation, or innovation</w:t>
      </w:r>
    </w:p>
    <w:p w14:paraId="108917FD" w14:textId="77777777" w:rsidR="005D76DE" w:rsidRPr="003D08BB" w:rsidRDefault="005D76DE" w:rsidP="006934DB">
      <w:pPr>
        <w:keepNext/>
        <w:numPr>
          <w:ilvl w:val="0"/>
          <w:numId w:val="28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Includes monitoring or evaluation components</w:t>
      </w:r>
    </w:p>
    <w:p w14:paraId="7669F443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6.3 Durability of Benefits</w:t>
      </w:r>
    </w:p>
    <w:p w14:paraId="59CCA6C0" w14:textId="77777777" w:rsidR="005D76DE" w:rsidRPr="003D08BB" w:rsidRDefault="005D76DE" w:rsidP="005D76D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Benefits are long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lasting and resilient to climate change</w:t>
      </w:r>
    </w:p>
    <w:p w14:paraId="1B25E9B2" w14:textId="77777777" w:rsidR="005D76DE" w:rsidRPr="003D08BB" w:rsidRDefault="005D76DE" w:rsidP="005D76D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Reduces future risk or vulnerability</w:t>
      </w:r>
    </w:p>
    <w:p w14:paraId="7760111D" w14:textId="63CB2EC2" w:rsidR="005D76DE" w:rsidRPr="003D08BB" w:rsidRDefault="00DC49BC" w:rsidP="005D76DE">
      <w:pPr>
        <w:spacing w:before="100" w:beforeAutospacing="1" w:after="100" w:afterAutospacing="1" w:line="240" w:lineRule="auto"/>
        <w:outlineLvl w:val="0"/>
        <w:rPr>
          <w:rFonts w:ascii="Georgia" w:eastAsia="Times New Roman" w:hAnsi="Georgia" w:cs="Calibri"/>
          <w:b/>
          <w:bCs/>
          <w:kern w:val="36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36"/>
          <w14:ligatures w14:val="none"/>
        </w:rPr>
        <w:t xml:space="preserve">7.0 </w:t>
      </w:r>
      <w:r w:rsidR="005D76DE" w:rsidRPr="003D08BB">
        <w:rPr>
          <w:rFonts w:ascii="Georgia" w:eastAsia="Times New Roman" w:hAnsi="Georgia" w:cs="Calibri"/>
          <w:b/>
          <w:bCs/>
          <w:kern w:val="36"/>
          <w14:ligatures w14:val="none"/>
        </w:rPr>
        <w:t>Risk, Constraints &amp; Dependencies</w:t>
      </w:r>
    </w:p>
    <w:p w14:paraId="3B7D8D02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7.1 Risk Level</w:t>
      </w:r>
    </w:p>
    <w:p w14:paraId="5A9748C9" w14:textId="77777777" w:rsidR="005D76DE" w:rsidRPr="003D08BB" w:rsidRDefault="005D76DE" w:rsidP="005D76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Ecological, financial, political, or operational risks are manageable</w:t>
      </w:r>
    </w:p>
    <w:p w14:paraId="78D036A9" w14:textId="77777777" w:rsidR="005D76DE" w:rsidRPr="003D08BB" w:rsidRDefault="005D76DE" w:rsidP="005D76D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Project does not create unintended negative impacts</w:t>
      </w:r>
    </w:p>
    <w:p w14:paraId="66CDE3F5" w14:textId="77777777" w:rsidR="005D76DE" w:rsidRPr="003D08BB" w:rsidRDefault="005D76DE" w:rsidP="005D76DE">
      <w:p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7.2 Dependencies</w:t>
      </w:r>
    </w:p>
    <w:p w14:paraId="03AF23DF" w14:textId="7303E658" w:rsidR="005D76DE" w:rsidRPr="003D08BB" w:rsidRDefault="005D76DE" w:rsidP="005D76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Dependencies (</w:t>
      </w:r>
      <w:r w:rsidR="006934DB">
        <w:rPr>
          <w:rFonts w:ascii="Georgia" w:eastAsia="Times New Roman" w:hAnsi="Georgia" w:cs="Calibri"/>
          <w:kern w:val="0"/>
          <w14:ligatures w14:val="none"/>
        </w:rPr>
        <w:t xml:space="preserve">e.g., </w:t>
      </w:r>
      <w:r w:rsidRPr="003D08BB">
        <w:rPr>
          <w:rFonts w:ascii="Georgia" w:eastAsia="Times New Roman" w:hAnsi="Georgia" w:cs="Calibri"/>
          <w:kern w:val="0"/>
          <w14:ligatures w14:val="none"/>
        </w:rPr>
        <w:t xml:space="preserve">permits, partners, landowners) are known and </w:t>
      </w:r>
      <w:proofErr w:type="spellStart"/>
      <w:r w:rsidR="006934DB">
        <w:rPr>
          <w:rFonts w:ascii="Georgia" w:eastAsia="Times New Roman" w:hAnsi="Georgia" w:cs="Calibri"/>
          <w:kern w:val="0"/>
          <w14:ligatures w14:val="none"/>
        </w:rPr>
        <w:t>managable</w:t>
      </w:r>
      <w:proofErr w:type="spellEnd"/>
    </w:p>
    <w:p w14:paraId="70FFCAC5" w14:textId="77777777" w:rsidR="005D76DE" w:rsidRPr="003D08BB" w:rsidRDefault="005D76DE" w:rsidP="005D76D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Project is not overly vulnerable to single</w:t>
      </w:r>
      <w:r w:rsidRPr="003D08BB">
        <w:rPr>
          <w:rFonts w:ascii="Georgia" w:eastAsia="Times New Roman" w:hAnsi="Georgia" w:cs="Calibri"/>
          <w:kern w:val="0"/>
          <w14:ligatures w14:val="none"/>
        </w:rPr>
        <w:noBreakHyphen/>
        <w:t>point failures</w:t>
      </w:r>
    </w:p>
    <w:p w14:paraId="1A0444E2" w14:textId="44C69DAF" w:rsidR="00AD40E4" w:rsidRPr="003D08BB" w:rsidRDefault="00DC49BC" w:rsidP="00AD40E4">
      <w:pPr>
        <w:spacing w:before="100" w:beforeAutospacing="1" w:after="100" w:afterAutospacing="1" w:line="240" w:lineRule="auto"/>
        <w:rPr>
          <w:rFonts w:ascii="Georgia" w:eastAsia="Times New Roman" w:hAnsi="Georgia" w:cs="Calibri"/>
          <w:b/>
          <w:bCs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8.0 </w:t>
      </w:r>
      <w:r w:rsidR="00AD40E4" w:rsidRPr="003D08BB">
        <w:rPr>
          <w:rFonts w:ascii="Georgia" w:eastAsia="Times New Roman" w:hAnsi="Georgia" w:cs="Calibri"/>
          <w:b/>
          <w:bCs/>
          <w:kern w:val="0"/>
          <w14:ligatures w14:val="none"/>
        </w:rPr>
        <w:t>Political Will, Alignment &amp; Context</w:t>
      </w:r>
    </w:p>
    <w:p w14:paraId="30D35610" w14:textId="77777777" w:rsidR="00AD40E4" w:rsidRPr="003D08BB" w:rsidRDefault="00AD40E4" w:rsidP="00AD40E4">
      <w:pPr>
        <w:spacing w:before="100" w:beforeAutospacing="1" w:after="100" w:afterAutospacing="1" w:line="240" w:lineRule="auto"/>
        <w:rPr>
          <w:rFonts w:ascii="Georgia" w:eastAsia="Times New Roman" w:hAnsi="Georgia" w:cs="Calibri"/>
          <w:b/>
          <w:bCs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8.1 Leadership Support &amp; Alignment</w:t>
      </w:r>
    </w:p>
    <w:p w14:paraId="369973FD" w14:textId="490A3208" w:rsidR="00AD40E4" w:rsidRPr="003D08BB" w:rsidRDefault="00AD40E4" w:rsidP="00AD40E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Clear support from relevant agency, departmental, or organizational leadership</w:t>
      </w:r>
    </w:p>
    <w:p w14:paraId="38037206" w14:textId="6277CE23" w:rsidR="00AD40E4" w:rsidRPr="003D08BB" w:rsidRDefault="00AD40E4" w:rsidP="00AD40E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Project aligns with current policy priorities, directives, or strategic plans</w:t>
      </w:r>
    </w:p>
    <w:p w14:paraId="773A2419" w14:textId="0AE8DED2" w:rsidR="00AD40E4" w:rsidRPr="003D08BB" w:rsidRDefault="00AD40E4" w:rsidP="00AD40E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Decision</w:t>
      </w:r>
      <w:r w:rsidRPr="003D08BB">
        <w:rPr>
          <w:rFonts w:ascii="Cambria Math" w:eastAsia="Times New Roman" w:hAnsi="Cambria Math" w:cs="Cambria Math"/>
          <w:kern w:val="0"/>
          <w14:ligatures w14:val="none"/>
        </w:rPr>
        <w:t>‑</w:t>
      </w:r>
      <w:r w:rsidRPr="003D08BB">
        <w:rPr>
          <w:rFonts w:ascii="Georgia" w:eastAsia="Times New Roman" w:hAnsi="Georgia" w:cs="Calibri"/>
          <w:kern w:val="0"/>
          <w14:ligatures w14:val="none"/>
        </w:rPr>
        <w:t>makers are aware of and favorable toward the project</w:t>
      </w:r>
    </w:p>
    <w:p w14:paraId="0C87BDB5" w14:textId="688766E9" w:rsidR="00AD40E4" w:rsidRPr="003D08BB" w:rsidRDefault="00AD40E4" w:rsidP="00AD40E4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No major conflicts with existing policy direction</w:t>
      </w:r>
    </w:p>
    <w:p w14:paraId="4E858E83" w14:textId="77777777" w:rsidR="00AD40E4" w:rsidRPr="003D08BB" w:rsidRDefault="00AD40E4" w:rsidP="00AD40E4">
      <w:pPr>
        <w:spacing w:before="100" w:beforeAutospacing="1" w:after="100" w:afterAutospacing="1" w:line="240" w:lineRule="auto"/>
        <w:rPr>
          <w:rFonts w:ascii="Georgia" w:eastAsia="Times New Roman" w:hAnsi="Georgia" w:cs="Calibri"/>
          <w:b/>
          <w:bCs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8.2 Political Feasibility</w:t>
      </w:r>
    </w:p>
    <w:p w14:paraId="74B9158C" w14:textId="38B3C76E" w:rsidR="00AD40E4" w:rsidRPr="003D08BB" w:rsidRDefault="00AD40E4" w:rsidP="00AD40E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Low likelihood of political resistance or controversy</w:t>
      </w:r>
    </w:p>
    <w:p w14:paraId="7B7C9384" w14:textId="65BC8D19" w:rsidR="00AD40E4" w:rsidRPr="003D08BB" w:rsidRDefault="00AD40E4" w:rsidP="00AD40E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Sensitive issues (</w:t>
      </w:r>
      <w:r w:rsidR="006934DB">
        <w:rPr>
          <w:rFonts w:ascii="Georgia" w:eastAsia="Times New Roman" w:hAnsi="Georgia" w:cs="Calibri"/>
          <w:kern w:val="0"/>
          <w14:ligatures w14:val="none"/>
        </w:rPr>
        <w:t xml:space="preserve">e.g., </w:t>
      </w:r>
      <w:r w:rsidRPr="003D08BB">
        <w:rPr>
          <w:rFonts w:ascii="Georgia" w:eastAsia="Times New Roman" w:hAnsi="Georgia" w:cs="Calibri"/>
          <w:kern w:val="0"/>
          <w14:ligatures w14:val="none"/>
        </w:rPr>
        <w:t>land management, cultural, regulatory) are understood and manageable</w:t>
      </w:r>
    </w:p>
    <w:p w14:paraId="7534324D" w14:textId="7CB0419B" w:rsidR="00AD40E4" w:rsidRPr="003D08BB" w:rsidRDefault="00AD40E4" w:rsidP="00AD40E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Required approvals from political bodies are </w:t>
      </w:r>
      <w:proofErr w:type="gramStart"/>
      <w:r w:rsidRPr="003D08BB">
        <w:rPr>
          <w:rFonts w:ascii="Georgia" w:eastAsia="Times New Roman" w:hAnsi="Georgia" w:cs="Calibri"/>
          <w:kern w:val="0"/>
          <w14:ligatures w14:val="none"/>
        </w:rPr>
        <w:t>feasible</w:t>
      </w:r>
      <w:proofErr w:type="gramEnd"/>
    </w:p>
    <w:p w14:paraId="6E7A9DD8" w14:textId="5A714258" w:rsidR="00AD40E4" w:rsidRPr="003D08BB" w:rsidRDefault="00AD40E4" w:rsidP="00AD40E4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Clear pathways exist for navigating political or regulatory processes</w:t>
      </w:r>
    </w:p>
    <w:p w14:paraId="71065AA2" w14:textId="7C4E49A5" w:rsidR="00AD40E4" w:rsidRPr="003D08BB" w:rsidRDefault="00AD40E4" w:rsidP="006934DB">
      <w:pPr>
        <w:keepNext/>
        <w:spacing w:before="100" w:beforeAutospacing="1" w:after="100" w:afterAutospacing="1" w:line="240" w:lineRule="auto"/>
        <w:rPr>
          <w:rFonts w:ascii="Georgia" w:eastAsia="Times New Roman" w:hAnsi="Georgia" w:cs="Calibri"/>
          <w:b/>
          <w:bCs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lastRenderedPageBreak/>
        <w:t xml:space="preserve">8.3 Community </w:t>
      </w:r>
      <w:r w:rsidR="008060E4" w:rsidRPr="003D08BB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&amp; Interested Parties </w:t>
      </w: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Political Dynamics</w:t>
      </w:r>
    </w:p>
    <w:p w14:paraId="1BCFD9BD" w14:textId="3585CA8A" w:rsidR="00AD40E4" w:rsidRPr="003D08BB" w:rsidRDefault="00AD40E4" w:rsidP="006934DB">
      <w:pPr>
        <w:pStyle w:val="ListParagraph"/>
        <w:keepNext/>
        <w:numPr>
          <w:ilvl w:val="0"/>
          <w:numId w:val="36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Community leaders, Tribal governments, private landowners, and local jurisdictions are supportive</w:t>
      </w:r>
    </w:p>
    <w:p w14:paraId="0FE0D5E5" w14:textId="12932F86" w:rsidR="00AD40E4" w:rsidRPr="003D08BB" w:rsidRDefault="00AD40E4" w:rsidP="006934DB">
      <w:pPr>
        <w:pStyle w:val="ListParagraph"/>
        <w:keepNext/>
        <w:numPr>
          <w:ilvl w:val="0"/>
          <w:numId w:val="36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Competing interests or tensions are known and manageable</w:t>
      </w:r>
    </w:p>
    <w:p w14:paraId="3F7A6871" w14:textId="2378EE01" w:rsidR="00AD40E4" w:rsidRPr="003D08BB" w:rsidRDefault="00AD40E4" w:rsidP="006934DB">
      <w:pPr>
        <w:pStyle w:val="ListParagraph"/>
        <w:keepNext/>
        <w:numPr>
          <w:ilvl w:val="0"/>
          <w:numId w:val="36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No significant opposition from key community or interested parties</w:t>
      </w:r>
    </w:p>
    <w:p w14:paraId="1ED122FF" w14:textId="2931ACF6" w:rsidR="00AD40E4" w:rsidRPr="003D08BB" w:rsidRDefault="00AD40E4" w:rsidP="006934DB">
      <w:pPr>
        <w:pStyle w:val="ListParagraph"/>
        <w:keepNext/>
        <w:numPr>
          <w:ilvl w:val="0"/>
          <w:numId w:val="36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Strong relationships or emerging consensus across groups with differing priorities</w:t>
      </w:r>
    </w:p>
    <w:p w14:paraId="1AF79389" w14:textId="0DF4E00B" w:rsidR="00E347DE" w:rsidRPr="003D08BB" w:rsidRDefault="00DC49BC" w:rsidP="00E347DE">
      <w:pPr>
        <w:spacing w:before="100" w:beforeAutospacing="1" w:after="100" w:afterAutospacing="1" w:line="240" w:lineRule="auto"/>
        <w:rPr>
          <w:rFonts w:ascii="Georgia" w:eastAsia="Times New Roman" w:hAnsi="Georgia" w:cs="Calibri"/>
          <w:b/>
          <w:bCs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9.0 </w:t>
      </w:r>
      <w:r w:rsidR="00E347DE" w:rsidRPr="003D08BB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Alignment </w:t>
      </w:r>
      <w:r w:rsidR="006934DB" w:rsidRPr="003D08BB">
        <w:rPr>
          <w:rFonts w:ascii="Georgia" w:eastAsia="Times New Roman" w:hAnsi="Georgia" w:cs="Calibri"/>
          <w:b/>
          <w:bCs/>
          <w:kern w:val="0"/>
          <w14:ligatures w14:val="none"/>
        </w:rPr>
        <w:t>with</w:t>
      </w:r>
      <w:r w:rsidR="00E347DE" w:rsidRPr="003D08BB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Partner Plans, Strategies &amp; Policies</w:t>
      </w:r>
    </w:p>
    <w:p w14:paraId="1C4EAB59" w14:textId="1960CF51" w:rsidR="00E347DE" w:rsidRPr="003D08BB" w:rsidRDefault="00DC49BC" w:rsidP="00E347DE">
      <w:pPr>
        <w:spacing w:before="100" w:beforeAutospacing="1" w:after="100" w:afterAutospacing="1" w:line="240" w:lineRule="auto"/>
        <w:rPr>
          <w:rFonts w:ascii="Georgia" w:eastAsia="Times New Roman" w:hAnsi="Georgia" w:cs="Calibri"/>
          <w:b/>
          <w:bCs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9</w:t>
      </w:r>
      <w:r w:rsidR="00E347DE" w:rsidRPr="003D08BB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.1 Integration </w:t>
      </w: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w</w:t>
      </w:r>
      <w:r w:rsidR="00E347DE" w:rsidRPr="003D08BB">
        <w:rPr>
          <w:rFonts w:ascii="Georgia" w:eastAsia="Times New Roman" w:hAnsi="Georgia" w:cs="Calibri"/>
          <w:b/>
          <w:bCs/>
          <w:kern w:val="0"/>
          <w14:ligatures w14:val="none"/>
        </w:rPr>
        <w:t>ith Existing Partner Plans, Programs &amp; Initiatives</w:t>
      </w:r>
    </w:p>
    <w:p w14:paraId="11103792" w14:textId="0C7063CA" w:rsidR="00E347DE" w:rsidRPr="003D08BB" w:rsidRDefault="00E347DE" w:rsidP="00E347DE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Builds on or complements ongoing partner programs, projects, or investments</w:t>
      </w:r>
    </w:p>
    <w:p w14:paraId="3630A565" w14:textId="7758BB2E" w:rsidR="00E347DE" w:rsidRPr="003D08BB" w:rsidRDefault="00E347DE" w:rsidP="00E347DE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 xml:space="preserve">Avoids duplication of effort and </w:t>
      </w:r>
      <w:proofErr w:type="gramStart"/>
      <w:r w:rsidRPr="003D08BB">
        <w:rPr>
          <w:rFonts w:ascii="Georgia" w:eastAsia="Times New Roman" w:hAnsi="Georgia" w:cs="Calibri"/>
          <w:kern w:val="0"/>
          <w14:ligatures w14:val="none"/>
        </w:rPr>
        <w:t>leverages</w:t>
      </w:r>
      <w:proofErr w:type="gramEnd"/>
      <w:r w:rsidRPr="003D08BB">
        <w:rPr>
          <w:rFonts w:ascii="Georgia" w:eastAsia="Times New Roman" w:hAnsi="Georgia" w:cs="Calibri"/>
          <w:kern w:val="0"/>
          <w14:ligatures w14:val="none"/>
        </w:rPr>
        <w:t xml:space="preserve"> existing momentum</w:t>
      </w:r>
    </w:p>
    <w:p w14:paraId="0345E6DE" w14:textId="61773916" w:rsidR="00E347DE" w:rsidRPr="003D08BB" w:rsidRDefault="00E347DE" w:rsidP="00E347DE">
      <w:pPr>
        <w:pStyle w:val="ListParagraph"/>
        <w:numPr>
          <w:ilvl w:val="0"/>
          <w:numId w:val="37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Creates opportunities for coordination or co</w:t>
      </w:r>
      <w:r w:rsidRPr="003D08BB">
        <w:rPr>
          <w:rFonts w:ascii="Cambria Math" w:eastAsia="Times New Roman" w:hAnsi="Cambria Math" w:cs="Cambria Math"/>
          <w:kern w:val="0"/>
          <w14:ligatures w14:val="none"/>
        </w:rPr>
        <w:t>‑</w:t>
      </w:r>
      <w:r w:rsidRPr="003D08BB">
        <w:rPr>
          <w:rFonts w:ascii="Georgia" w:eastAsia="Times New Roman" w:hAnsi="Georgia" w:cs="Calibri"/>
          <w:kern w:val="0"/>
          <w14:ligatures w14:val="none"/>
        </w:rPr>
        <w:t>benefits across initiatives</w:t>
      </w:r>
    </w:p>
    <w:p w14:paraId="4CDC75AC" w14:textId="5ACD9701" w:rsidR="00E347DE" w:rsidRPr="003D08BB" w:rsidRDefault="00DC49BC" w:rsidP="00E347DE">
      <w:pPr>
        <w:spacing w:before="100" w:beforeAutospacing="1" w:after="100" w:afterAutospacing="1" w:line="240" w:lineRule="auto"/>
        <w:rPr>
          <w:rFonts w:ascii="Georgia" w:eastAsia="Times New Roman" w:hAnsi="Georgia" w:cs="Calibri"/>
          <w:b/>
          <w:bCs/>
          <w:kern w:val="0"/>
          <w14:ligatures w14:val="none"/>
        </w:rPr>
      </w:pPr>
      <w:r w:rsidRPr="003D08BB">
        <w:rPr>
          <w:rFonts w:ascii="Georgia" w:eastAsia="Times New Roman" w:hAnsi="Georgia" w:cs="Calibri"/>
          <w:b/>
          <w:bCs/>
          <w:kern w:val="0"/>
          <w14:ligatures w14:val="none"/>
        </w:rPr>
        <w:t>9.2</w:t>
      </w:r>
      <w:r w:rsidR="00E347DE" w:rsidRPr="003D08BB">
        <w:rPr>
          <w:rFonts w:ascii="Georgia" w:eastAsia="Times New Roman" w:hAnsi="Georgia" w:cs="Calibri"/>
          <w:b/>
          <w:bCs/>
          <w:kern w:val="0"/>
          <w14:ligatures w14:val="none"/>
        </w:rPr>
        <w:t xml:space="preserve"> Organizational Readiness &amp; Fit</w:t>
      </w:r>
    </w:p>
    <w:p w14:paraId="409B1B08" w14:textId="0643B2F5" w:rsidR="00E347DE" w:rsidRPr="003D08BB" w:rsidRDefault="00E347DE" w:rsidP="00DC49B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Partners have mission alignment and internal support to participate</w:t>
      </w:r>
    </w:p>
    <w:p w14:paraId="1968C9B1" w14:textId="708B71D4" w:rsidR="00E347DE" w:rsidRPr="003D08BB" w:rsidRDefault="00E347DE" w:rsidP="00DC49B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Project fits within existing scopes of work, authorities, or programmatic focus</w:t>
      </w:r>
    </w:p>
    <w:p w14:paraId="640E3F39" w14:textId="3900661C" w:rsidR="00E347DE" w:rsidRPr="003D08BB" w:rsidRDefault="00E347DE" w:rsidP="00DC49BC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Georgia" w:eastAsia="Times New Roman" w:hAnsi="Georgia" w:cs="Calibri"/>
          <w:kern w:val="0"/>
          <w14:ligatures w14:val="none"/>
        </w:rPr>
      </w:pPr>
      <w:r w:rsidRPr="003D08BB">
        <w:rPr>
          <w:rFonts w:ascii="Georgia" w:eastAsia="Times New Roman" w:hAnsi="Georgia" w:cs="Calibri"/>
          <w:kern w:val="0"/>
          <w14:ligatures w14:val="none"/>
        </w:rPr>
        <w:t>No major internal barriers (e.g., conflicting priorities, staffing constraints)</w:t>
      </w:r>
    </w:p>
    <w:p w14:paraId="175CAC61" w14:textId="1DC97D0A" w:rsidR="00DC49BC" w:rsidRPr="00E347DE" w:rsidRDefault="00DC49BC" w:rsidP="00DC49B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</w:p>
    <w:p w14:paraId="596C2A30" w14:textId="437BA529" w:rsidR="00E347DE" w:rsidRPr="00E347DE" w:rsidRDefault="00E347DE" w:rsidP="00DC49B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E347DE">
        <w:rPr>
          <w:rFonts w:ascii="Calibri" w:eastAsia="Times New Roman" w:hAnsi="Calibri" w:cs="Calibri"/>
          <w:kern w:val="0"/>
          <w14:ligatures w14:val="none"/>
        </w:rPr>
        <w:tab/>
      </w:r>
    </w:p>
    <w:sectPr w:rsidR="00E347DE" w:rsidRPr="00E347DE" w:rsidSect="003D08BB">
      <w:footerReference w:type="default" r:id="rId7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14B0A" w14:textId="77777777" w:rsidR="000D4EA3" w:rsidRDefault="000D4EA3" w:rsidP="006E5BA1">
      <w:pPr>
        <w:spacing w:after="0" w:line="240" w:lineRule="auto"/>
      </w:pPr>
      <w:r>
        <w:separator/>
      </w:r>
    </w:p>
  </w:endnote>
  <w:endnote w:type="continuationSeparator" w:id="0">
    <w:p w14:paraId="7CC4F4AE" w14:textId="77777777" w:rsidR="000D4EA3" w:rsidRDefault="000D4EA3" w:rsidP="006E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342D" w14:textId="227057EE" w:rsidR="003D08BB" w:rsidRPr="003D08BB" w:rsidRDefault="003D08BB" w:rsidP="003D08BB">
    <w:pPr>
      <w:pStyle w:val="Footer"/>
      <w:rPr>
        <w:rFonts w:ascii="Georgia" w:hAnsi="Georgia"/>
        <w:noProof/>
        <w:sz w:val="20"/>
        <w:szCs w:val="20"/>
      </w:rPr>
    </w:pPr>
    <w:r w:rsidRPr="003D08BB">
      <w:rPr>
        <w:rFonts w:ascii="Georgia" w:hAnsi="Georgia"/>
        <w:noProof/>
        <w:sz w:val="20"/>
        <w:szCs w:val="20"/>
      </w:rPr>
      <w:t xml:space="preserve">Please cite in direct use or derivatives as: Farrell, S. &amp; O’Herron, M. (2026). Collaborative stewardship toolkit. Parks California. </w:t>
    </w:r>
    <w:hyperlink r:id="rId1">
      <w:r w:rsidRPr="003D08BB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https://calandscapestewardshipnetwork.org/collaborative-toolkit-2026</w:t>
      </w:r>
    </w:hyperlink>
    <w:r w:rsidRPr="003D08BB">
      <w:rPr>
        <w:rFonts w:ascii="Georgia" w:hAnsi="Georgia"/>
        <w:noProof/>
        <w:sz w:val="20"/>
        <w:szCs w:val="20"/>
      </w:rPr>
      <w:t xml:space="preserve">. </w:t>
    </w:r>
  </w:p>
  <w:p w14:paraId="07635BF9" w14:textId="77777777" w:rsidR="003D08BB" w:rsidRPr="003D08BB" w:rsidRDefault="003D08BB" w:rsidP="003D08BB">
    <w:pPr>
      <w:pStyle w:val="Footer"/>
      <w:rPr>
        <w:rFonts w:ascii="Georgia" w:hAnsi="Georgia"/>
        <w:noProof/>
        <w:sz w:val="20"/>
        <w:szCs w:val="20"/>
      </w:rPr>
    </w:pPr>
  </w:p>
  <w:p w14:paraId="09CC1238" w14:textId="77777777" w:rsidR="003D08BB" w:rsidRPr="003D08BB" w:rsidRDefault="003D08BB" w:rsidP="003D08BB">
    <w:pPr>
      <w:pStyle w:val="Footer"/>
      <w:rPr>
        <w:rFonts w:ascii="Georgia" w:hAnsi="Georgia"/>
        <w:noProof/>
        <w:sz w:val="20"/>
        <w:szCs w:val="20"/>
      </w:rPr>
    </w:pPr>
    <w:r w:rsidRPr="003D08BB">
      <w:rPr>
        <w:rFonts w:ascii="Georgia" w:hAnsi="Georgia"/>
        <w:noProof/>
        <w:sz w:val="20"/>
        <w:szCs w:val="20"/>
      </w:rPr>
      <w:t xml:space="preserve">The latest online toolkit is at: </w:t>
    </w:r>
    <w:hyperlink r:id="rId2">
      <w:r w:rsidRPr="003D08BB">
        <w:rPr>
          <w:rStyle w:val="Hyperlink"/>
          <w:rFonts w:ascii="Georgia" w:hAnsi="Georgia"/>
          <w:noProof/>
          <w:sz w:val="20"/>
          <w:szCs w:val="20"/>
        </w:rPr>
        <w:t>https://calandscapestewardshipnetwork.org/collaborative-toolkit</w:t>
      </w:r>
    </w:hyperlink>
    <w:r w:rsidRPr="003D08BB">
      <w:rPr>
        <w:rFonts w:ascii="Georgia" w:hAnsi="Georgia"/>
        <w:noProof/>
        <w:sz w:val="20"/>
        <w:szCs w:val="20"/>
      </w:rPr>
      <w:t xml:space="preserve">.  </w:t>
    </w:r>
  </w:p>
  <w:p w14:paraId="74E3AFBC" w14:textId="77777777" w:rsidR="003D08BB" w:rsidRPr="003D08BB" w:rsidRDefault="003D08BB" w:rsidP="003D08BB">
    <w:pPr>
      <w:pStyle w:val="Footer"/>
      <w:rPr>
        <w:rFonts w:ascii="Georgia" w:hAnsi="Georgia"/>
        <w:noProof/>
        <w:sz w:val="20"/>
        <w:szCs w:val="20"/>
      </w:rPr>
    </w:pPr>
  </w:p>
  <w:p w14:paraId="5DD9B6F0" w14:textId="77777777" w:rsidR="003D08BB" w:rsidRPr="003D08BB" w:rsidRDefault="003D08BB" w:rsidP="003D08BB">
    <w:pPr>
      <w:pStyle w:val="Footer"/>
      <w:jc w:val="center"/>
      <w:rPr>
        <w:rFonts w:ascii="Georgia" w:hAnsi="Georgia"/>
        <w:color w:val="7F7F7F" w:themeColor="text1" w:themeTint="80"/>
        <w:sz w:val="28"/>
        <w:szCs w:val="28"/>
      </w:rPr>
    </w:pPr>
    <w:sdt>
      <w:sdtPr>
        <w:rPr>
          <w:rFonts w:ascii="Georgia" w:hAnsi="Georgia"/>
          <w:b/>
          <w:bCs/>
          <w:noProof/>
          <w:color w:val="7F7F7F" w:themeColor="text1" w:themeTint="80"/>
          <w:sz w:val="28"/>
          <w:szCs w:val="28"/>
        </w:rPr>
        <w:id w:val="922147314"/>
        <w:docPartObj>
          <w:docPartGallery w:val="Page Numbers (Bottom of Page)"/>
          <w:docPartUnique/>
        </w:docPartObj>
      </w:sdtPr>
      <w:sdtContent>
        <w:r w:rsidRPr="003D08BB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begin"/>
        </w:r>
        <w:r w:rsidRPr="003D08BB">
          <w:rPr>
            <w:rFonts w:ascii="Georgia" w:hAnsi="Georgia"/>
            <w:color w:val="7F7F7F" w:themeColor="text1" w:themeTint="80"/>
          </w:rPr>
          <w:instrText xml:space="preserve"> PAGE   \* MERGEFORMAT </w:instrText>
        </w:r>
        <w:r w:rsidRPr="003D08BB">
          <w:rPr>
            <w:rFonts w:ascii="Georgia" w:hAnsi="Georgia"/>
            <w:color w:val="7F7F7F" w:themeColor="text1" w:themeTint="80"/>
          </w:rPr>
          <w:fldChar w:fldCharType="separate"/>
        </w:r>
        <w:r w:rsidRPr="003D08BB">
          <w:rPr>
            <w:rFonts w:ascii="Georgia" w:hAnsi="Georgia"/>
            <w:color w:val="7F7F7F" w:themeColor="text1" w:themeTint="80"/>
          </w:rPr>
          <w:t>1</w:t>
        </w:r>
        <w:r w:rsidRPr="003D08BB">
          <w:rPr>
            <w:rFonts w:ascii="Georgia" w:hAnsi="Georgia"/>
            <w:b/>
            <w:bCs/>
            <w:noProof/>
            <w:color w:val="7F7F7F" w:themeColor="text1" w:themeTint="80"/>
            <w:sz w:val="28"/>
            <w:szCs w:val="28"/>
          </w:rPr>
          <w:fldChar w:fldCharType="end"/>
        </w:r>
      </w:sdtContent>
    </w:sdt>
  </w:p>
  <w:p w14:paraId="20C905B6" w14:textId="5C78D42B" w:rsidR="006E5BA1" w:rsidRDefault="006E5BA1" w:rsidP="003D08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30512" w14:textId="77777777" w:rsidR="000D4EA3" w:rsidRDefault="000D4EA3" w:rsidP="006E5BA1">
      <w:pPr>
        <w:spacing w:after="0" w:line="240" w:lineRule="auto"/>
      </w:pPr>
      <w:r>
        <w:separator/>
      </w:r>
    </w:p>
  </w:footnote>
  <w:footnote w:type="continuationSeparator" w:id="0">
    <w:p w14:paraId="460304A6" w14:textId="77777777" w:rsidR="000D4EA3" w:rsidRDefault="000D4EA3" w:rsidP="006E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64C"/>
    <w:multiLevelType w:val="hybridMultilevel"/>
    <w:tmpl w:val="93DCF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00239"/>
    <w:multiLevelType w:val="multilevel"/>
    <w:tmpl w:val="0552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70BEE"/>
    <w:multiLevelType w:val="multilevel"/>
    <w:tmpl w:val="9A7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E396B"/>
    <w:multiLevelType w:val="hybridMultilevel"/>
    <w:tmpl w:val="F852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01491"/>
    <w:multiLevelType w:val="multilevel"/>
    <w:tmpl w:val="5B64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B9433C"/>
    <w:multiLevelType w:val="multilevel"/>
    <w:tmpl w:val="2F06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241AC4"/>
    <w:multiLevelType w:val="multilevel"/>
    <w:tmpl w:val="24B81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76FD7"/>
    <w:multiLevelType w:val="multilevel"/>
    <w:tmpl w:val="D518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A37BB"/>
    <w:multiLevelType w:val="multilevel"/>
    <w:tmpl w:val="5F86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5795D"/>
    <w:multiLevelType w:val="multilevel"/>
    <w:tmpl w:val="9268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402510"/>
    <w:multiLevelType w:val="multilevel"/>
    <w:tmpl w:val="00D4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4D162D"/>
    <w:multiLevelType w:val="multilevel"/>
    <w:tmpl w:val="DF54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857AC5"/>
    <w:multiLevelType w:val="multilevel"/>
    <w:tmpl w:val="3CF2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E27A75"/>
    <w:multiLevelType w:val="hybridMultilevel"/>
    <w:tmpl w:val="3E70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752AD"/>
    <w:multiLevelType w:val="multilevel"/>
    <w:tmpl w:val="E10E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B738A"/>
    <w:multiLevelType w:val="multilevel"/>
    <w:tmpl w:val="8248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C4FBC"/>
    <w:multiLevelType w:val="multilevel"/>
    <w:tmpl w:val="393A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EA5280"/>
    <w:multiLevelType w:val="multilevel"/>
    <w:tmpl w:val="9622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C20166"/>
    <w:multiLevelType w:val="multilevel"/>
    <w:tmpl w:val="A4A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AC1A35"/>
    <w:multiLevelType w:val="hybridMultilevel"/>
    <w:tmpl w:val="14C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4832A2"/>
    <w:multiLevelType w:val="multilevel"/>
    <w:tmpl w:val="51940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F515AB"/>
    <w:multiLevelType w:val="hybridMultilevel"/>
    <w:tmpl w:val="F4EC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E1987"/>
    <w:multiLevelType w:val="multilevel"/>
    <w:tmpl w:val="30D2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0416FA"/>
    <w:multiLevelType w:val="hybridMultilevel"/>
    <w:tmpl w:val="9EB0562A"/>
    <w:lvl w:ilvl="0" w:tplc="651A13B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143D1"/>
    <w:multiLevelType w:val="multilevel"/>
    <w:tmpl w:val="DF3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222EF7"/>
    <w:multiLevelType w:val="multilevel"/>
    <w:tmpl w:val="F838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7D0F3B"/>
    <w:multiLevelType w:val="multilevel"/>
    <w:tmpl w:val="065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751E14"/>
    <w:multiLevelType w:val="multilevel"/>
    <w:tmpl w:val="1CC6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30186"/>
    <w:multiLevelType w:val="multilevel"/>
    <w:tmpl w:val="3C6C7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12881"/>
    <w:multiLevelType w:val="multilevel"/>
    <w:tmpl w:val="42006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D0164D"/>
    <w:multiLevelType w:val="multilevel"/>
    <w:tmpl w:val="591C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CC26A0"/>
    <w:multiLevelType w:val="multilevel"/>
    <w:tmpl w:val="2618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872D63"/>
    <w:multiLevelType w:val="hybridMultilevel"/>
    <w:tmpl w:val="FB5E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2147BD"/>
    <w:multiLevelType w:val="multilevel"/>
    <w:tmpl w:val="E81A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D4BE1"/>
    <w:multiLevelType w:val="multilevel"/>
    <w:tmpl w:val="7144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E91503"/>
    <w:multiLevelType w:val="multilevel"/>
    <w:tmpl w:val="78D6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203F73"/>
    <w:multiLevelType w:val="multilevel"/>
    <w:tmpl w:val="D146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2A2727A"/>
    <w:multiLevelType w:val="multilevel"/>
    <w:tmpl w:val="169EF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046089"/>
    <w:multiLevelType w:val="multilevel"/>
    <w:tmpl w:val="8542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E73287"/>
    <w:multiLevelType w:val="multilevel"/>
    <w:tmpl w:val="3EC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5156022">
    <w:abstractNumId w:val="8"/>
  </w:num>
  <w:num w:numId="2" w16cid:durableId="672033942">
    <w:abstractNumId w:val="28"/>
  </w:num>
  <w:num w:numId="3" w16cid:durableId="1259950636">
    <w:abstractNumId w:val="38"/>
  </w:num>
  <w:num w:numId="4" w16cid:durableId="1566717661">
    <w:abstractNumId w:val="15"/>
  </w:num>
  <w:num w:numId="5" w16cid:durableId="1878812505">
    <w:abstractNumId w:val="2"/>
  </w:num>
  <w:num w:numId="6" w16cid:durableId="454953788">
    <w:abstractNumId w:val="9"/>
  </w:num>
  <w:num w:numId="7" w16cid:durableId="217404240">
    <w:abstractNumId w:val="14"/>
  </w:num>
  <w:num w:numId="8" w16cid:durableId="1017653530">
    <w:abstractNumId w:val="34"/>
  </w:num>
  <w:num w:numId="9" w16cid:durableId="109475860">
    <w:abstractNumId w:val="6"/>
  </w:num>
  <w:num w:numId="10" w16cid:durableId="714041515">
    <w:abstractNumId w:val="37"/>
  </w:num>
  <w:num w:numId="11" w16cid:durableId="870995813">
    <w:abstractNumId w:val="30"/>
  </w:num>
  <w:num w:numId="12" w16cid:durableId="1711031989">
    <w:abstractNumId w:val="12"/>
  </w:num>
  <w:num w:numId="13" w16cid:durableId="1097873772">
    <w:abstractNumId w:val="22"/>
  </w:num>
  <w:num w:numId="14" w16cid:durableId="1624649155">
    <w:abstractNumId w:val="17"/>
  </w:num>
  <w:num w:numId="15" w16cid:durableId="1668555916">
    <w:abstractNumId w:val="27"/>
  </w:num>
  <w:num w:numId="16" w16cid:durableId="1105729255">
    <w:abstractNumId w:val="24"/>
  </w:num>
  <w:num w:numId="17" w16cid:durableId="763300400">
    <w:abstractNumId w:val="31"/>
  </w:num>
  <w:num w:numId="18" w16cid:durableId="119765276">
    <w:abstractNumId w:val="7"/>
  </w:num>
  <w:num w:numId="19" w16cid:durableId="350912118">
    <w:abstractNumId w:val="1"/>
  </w:num>
  <w:num w:numId="20" w16cid:durableId="1200973166">
    <w:abstractNumId w:val="25"/>
  </w:num>
  <w:num w:numId="21" w16cid:durableId="1365443280">
    <w:abstractNumId w:val="39"/>
  </w:num>
  <w:num w:numId="22" w16cid:durableId="1647785260">
    <w:abstractNumId w:val="4"/>
  </w:num>
  <w:num w:numId="23" w16cid:durableId="607083940">
    <w:abstractNumId w:val="11"/>
  </w:num>
  <w:num w:numId="24" w16cid:durableId="1720130862">
    <w:abstractNumId w:val="16"/>
  </w:num>
  <w:num w:numId="25" w16cid:durableId="506796640">
    <w:abstractNumId w:val="10"/>
  </w:num>
  <w:num w:numId="26" w16cid:durableId="2143376023">
    <w:abstractNumId w:val="5"/>
  </w:num>
  <w:num w:numId="27" w16cid:durableId="1143346966">
    <w:abstractNumId w:val="20"/>
  </w:num>
  <w:num w:numId="28" w16cid:durableId="721372850">
    <w:abstractNumId w:val="35"/>
  </w:num>
  <w:num w:numId="29" w16cid:durableId="1952006652">
    <w:abstractNumId w:val="36"/>
  </w:num>
  <w:num w:numId="30" w16cid:durableId="1263956941">
    <w:abstractNumId w:val="18"/>
  </w:num>
  <w:num w:numId="31" w16cid:durableId="880018293">
    <w:abstractNumId w:val="33"/>
  </w:num>
  <w:num w:numId="32" w16cid:durableId="803743379">
    <w:abstractNumId w:val="26"/>
  </w:num>
  <w:num w:numId="33" w16cid:durableId="946541441">
    <w:abstractNumId w:val="29"/>
  </w:num>
  <w:num w:numId="34" w16cid:durableId="1931504271">
    <w:abstractNumId w:val="19"/>
  </w:num>
  <w:num w:numId="35" w16cid:durableId="1495679825">
    <w:abstractNumId w:val="21"/>
  </w:num>
  <w:num w:numId="36" w16cid:durableId="1711227663">
    <w:abstractNumId w:val="32"/>
  </w:num>
  <w:num w:numId="37" w16cid:durableId="1048453909">
    <w:abstractNumId w:val="13"/>
  </w:num>
  <w:num w:numId="38" w16cid:durableId="1484658915">
    <w:abstractNumId w:val="0"/>
  </w:num>
  <w:num w:numId="39" w16cid:durableId="788474312">
    <w:abstractNumId w:val="3"/>
  </w:num>
  <w:num w:numId="40" w16cid:durableId="6361833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DE"/>
    <w:rsid w:val="00052C16"/>
    <w:rsid w:val="00064402"/>
    <w:rsid w:val="000B35AA"/>
    <w:rsid w:val="000D4EA3"/>
    <w:rsid w:val="00106613"/>
    <w:rsid w:val="0017675B"/>
    <w:rsid w:val="001A6107"/>
    <w:rsid w:val="0024509A"/>
    <w:rsid w:val="003219C2"/>
    <w:rsid w:val="003D08BB"/>
    <w:rsid w:val="0050653B"/>
    <w:rsid w:val="00551A18"/>
    <w:rsid w:val="005D76DE"/>
    <w:rsid w:val="0063116D"/>
    <w:rsid w:val="006934DB"/>
    <w:rsid w:val="006E5BA1"/>
    <w:rsid w:val="00723842"/>
    <w:rsid w:val="0072406A"/>
    <w:rsid w:val="007465EE"/>
    <w:rsid w:val="00746A17"/>
    <w:rsid w:val="008060E4"/>
    <w:rsid w:val="008E1B42"/>
    <w:rsid w:val="00A146A4"/>
    <w:rsid w:val="00A6628A"/>
    <w:rsid w:val="00A930E6"/>
    <w:rsid w:val="00AA79BA"/>
    <w:rsid w:val="00AD40E4"/>
    <w:rsid w:val="00B35A4F"/>
    <w:rsid w:val="00B57072"/>
    <w:rsid w:val="00C87457"/>
    <w:rsid w:val="00D50687"/>
    <w:rsid w:val="00D51925"/>
    <w:rsid w:val="00DC49BC"/>
    <w:rsid w:val="00E347DE"/>
    <w:rsid w:val="00F12A84"/>
    <w:rsid w:val="00F439B9"/>
    <w:rsid w:val="00FB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1968"/>
  <w15:chartTrackingRefBased/>
  <w15:docId w15:val="{8FE7BA12-AA9F-41DD-9A44-6DBF7CAA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6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5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BA1"/>
  </w:style>
  <w:style w:type="paragraph" w:styleId="Footer">
    <w:name w:val="footer"/>
    <w:basedOn w:val="Normal"/>
    <w:link w:val="FooterChar"/>
    <w:uiPriority w:val="99"/>
    <w:unhideWhenUsed/>
    <w:rsid w:val="006E5B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BA1"/>
  </w:style>
  <w:style w:type="character" w:styleId="Hyperlink">
    <w:name w:val="Hyperlink"/>
    <w:basedOn w:val="DefaultParagraphFont"/>
    <w:uiPriority w:val="99"/>
    <w:unhideWhenUsed/>
    <w:rsid w:val="003D08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landscapestewardshipnetwork.org/collaborative-toolkit" TargetMode="External"/><Relationship Id="rId1" Type="http://schemas.openxmlformats.org/officeDocument/2006/relationships/hyperlink" Target="https://calandscapestewardshipnetwork.org/collaborative-toolkit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Farrell</dc:creator>
  <cp:keywords/>
  <dc:description/>
  <cp:lastModifiedBy>Michelle O'Herron</cp:lastModifiedBy>
  <cp:revision>6</cp:revision>
  <dcterms:created xsi:type="dcterms:W3CDTF">2026-03-24T04:20:00Z</dcterms:created>
  <dcterms:modified xsi:type="dcterms:W3CDTF">2026-03-27T21:55:00Z</dcterms:modified>
</cp:coreProperties>
</file>